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7" w:type="dxa"/>
        <w:tblCellSpacing w:w="0" w:type="dxa"/>
        <w:shd w:val="clear" w:color="auto" w:fill="FFFFFF"/>
        <w:tblCellMar>
          <w:left w:w="0" w:type="dxa"/>
          <w:right w:w="0" w:type="dxa"/>
        </w:tblCellMar>
        <w:tblLook w:val="04A0" w:firstRow="1" w:lastRow="0" w:firstColumn="1" w:lastColumn="0" w:noHBand="0" w:noVBand="1"/>
      </w:tblPr>
      <w:tblGrid>
        <w:gridCol w:w="2977"/>
        <w:gridCol w:w="6150"/>
      </w:tblGrid>
      <w:tr w:rsidR="00894B04" w:rsidRPr="00894B04" w14:paraId="56D2F60C" w14:textId="77777777" w:rsidTr="00D00624">
        <w:trPr>
          <w:tblCellSpacing w:w="0" w:type="dxa"/>
        </w:trPr>
        <w:tc>
          <w:tcPr>
            <w:tcW w:w="2977" w:type="dxa"/>
            <w:shd w:val="clear" w:color="auto" w:fill="FFFFFF"/>
            <w:tcMar>
              <w:top w:w="0" w:type="dxa"/>
              <w:left w:w="108" w:type="dxa"/>
              <w:bottom w:w="0" w:type="dxa"/>
              <w:right w:w="108" w:type="dxa"/>
            </w:tcMar>
            <w:hideMark/>
          </w:tcPr>
          <w:p w14:paraId="42AAEFA2" w14:textId="77777777" w:rsidR="00B84471" w:rsidRPr="00894B04" w:rsidRDefault="00D00624"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13CAA47" wp14:editId="3F5D4B9F">
                      <wp:simplePos x="0" y="0"/>
                      <wp:positionH relativeFrom="column">
                        <wp:posOffset>440216</wp:posOffset>
                      </wp:positionH>
                      <wp:positionV relativeFrom="paragraph">
                        <wp:posOffset>344170</wp:posOffset>
                      </wp:positionV>
                      <wp:extent cx="8640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8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6C4767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7.1pt" to="102.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gGswEAALY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" strokecolor="black [3200]" strokeweight=".5pt">
                      <v:stroke joinstyle="miter"/>
                    </v:line>
                  </w:pict>
                </mc:Fallback>
              </mc:AlternateContent>
            </w:r>
            <w:r w:rsidR="00B84471" w:rsidRPr="00894B04">
              <w:rPr>
                <w:rFonts w:ascii="Times New Roman" w:eastAsia="Times New Roman" w:hAnsi="Times New Roman" w:cs="Times New Roman"/>
                <w:b/>
                <w:bCs/>
                <w:sz w:val="28"/>
                <w:szCs w:val="28"/>
              </w:rPr>
              <w:t>BỘ CÔNG THƯƠNG</w:t>
            </w:r>
            <w:r w:rsidR="00B84471" w:rsidRPr="00894B04">
              <w:rPr>
                <w:rFonts w:ascii="Times New Roman" w:eastAsia="Times New Roman" w:hAnsi="Times New Roman" w:cs="Times New Roman"/>
                <w:b/>
                <w:bCs/>
                <w:sz w:val="28"/>
                <w:szCs w:val="28"/>
              </w:rPr>
              <w:br/>
            </w:r>
          </w:p>
        </w:tc>
        <w:tc>
          <w:tcPr>
            <w:tcW w:w="6150" w:type="dxa"/>
            <w:shd w:val="clear" w:color="auto" w:fill="FFFFFF"/>
            <w:tcMar>
              <w:top w:w="0" w:type="dxa"/>
              <w:left w:w="108" w:type="dxa"/>
              <w:bottom w:w="0" w:type="dxa"/>
              <w:right w:w="108" w:type="dxa"/>
            </w:tcMar>
            <w:hideMark/>
          </w:tcPr>
          <w:p w14:paraId="32B7F8DD" w14:textId="77777777" w:rsidR="00B84471" w:rsidRPr="00894B04" w:rsidRDefault="00D00624"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92AE6E7" wp14:editId="7DE92B71">
                      <wp:simplePos x="0" y="0"/>
                      <wp:positionH relativeFrom="column">
                        <wp:posOffset>781050</wp:posOffset>
                      </wp:positionH>
                      <wp:positionV relativeFrom="paragraph">
                        <wp:posOffset>521496</wp:posOffset>
                      </wp:positionV>
                      <wp:extent cx="2204114"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2204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9359844"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41.05pt" to="235.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" strokecolor="black [3200]" strokeweight=".5pt">
                      <v:stroke joinstyle="miter"/>
                    </v:line>
                  </w:pict>
                </mc:Fallback>
              </mc:AlternateContent>
            </w:r>
            <w:r w:rsidR="00B84471" w:rsidRPr="00894B04">
              <w:rPr>
                <w:rFonts w:ascii="Times New Roman" w:eastAsia="Times New Roman" w:hAnsi="Times New Roman" w:cs="Times New Roman"/>
                <w:b/>
                <w:bCs/>
                <w:sz w:val="28"/>
                <w:szCs w:val="28"/>
              </w:rPr>
              <w:t>CỘNG HÒA XÃ HỘI CHỦ NGHĨA VIỆT NAM</w:t>
            </w:r>
            <w:r w:rsidR="00B84471" w:rsidRPr="00894B04">
              <w:rPr>
                <w:rFonts w:ascii="Times New Roman" w:eastAsia="Times New Roman" w:hAnsi="Times New Roman" w:cs="Times New Roman"/>
                <w:b/>
                <w:bCs/>
                <w:sz w:val="28"/>
                <w:szCs w:val="28"/>
              </w:rPr>
              <w:br/>
              <w:t>Độc lập - Tự do - Hạnh phúc</w:t>
            </w:r>
            <w:r w:rsidR="00B84471" w:rsidRPr="00894B04">
              <w:rPr>
                <w:rFonts w:ascii="Times New Roman" w:eastAsia="Times New Roman" w:hAnsi="Times New Roman" w:cs="Times New Roman"/>
                <w:b/>
                <w:bCs/>
                <w:sz w:val="28"/>
                <w:szCs w:val="28"/>
              </w:rPr>
              <w:br/>
            </w:r>
          </w:p>
        </w:tc>
      </w:tr>
      <w:tr w:rsidR="00894B04" w:rsidRPr="00894B04" w14:paraId="3B8885BD" w14:textId="77777777" w:rsidTr="00D00624">
        <w:trPr>
          <w:tblCellSpacing w:w="0" w:type="dxa"/>
        </w:trPr>
        <w:tc>
          <w:tcPr>
            <w:tcW w:w="2977" w:type="dxa"/>
            <w:shd w:val="clear" w:color="auto" w:fill="FFFFFF"/>
            <w:tcMar>
              <w:top w:w="0" w:type="dxa"/>
              <w:left w:w="108" w:type="dxa"/>
              <w:bottom w:w="0" w:type="dxa"/>
              <w:right w:w="108" w:type="dxa"/>
            </w:tcMar>
            <w:hideMark/>
          </w:tcPr>
          <w:p w14:paraId="76361A4D" w14:textId="565A3AE9" w:rsidR="00B84471" w:rsidRPr="00894B04" w:rsidRDefault="00B84471"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sz w:val="26"/>
                <w:szCs w:val="28"/>
              </w:rPr>
              <w:t xml:space="preserve">Số: </w:t>
            </w:r>
            <w:r w:rsidR="00D00624" w:rsidRPr="00894B04">
              <w:rPr>
                <w:rFonts w:ascii="Times New Roman" w:eastAsia="Times New Roman" w:hAnsi="Times New Roman" w:cs="Times New Roman"/>
                <w:sz w:val="26"/>
                <w:szCs w:val="28"/>
              </w:rPr>
              <w:t xml:space="preserve">   </w:t>
            </w:r>
            <w:r w:rsidR="0065798E" w:rsidRPr="00894B04">
              <w:rPr>
                <w:rFonts w:ascii="Times New Roman" w:eastAsia="Times New Roman" w:hAnsi="Times New Roman" w:cs="Times New Roman"/>
                <w:sz w:val="26"/>
                <w:szCs w:val="28"/>
              </w:rPr>
              <w:t xml:space="preserve">     </w:t>
            </w:r>
            <w:r w:rsidR="00D00624" w:rsidRPr="00894B04">
              <w:rPr>
                <w:rFonts w:ascii="Times New Roman" w:eastAsia="Times New Roman" w:hAnsi="Times New Roman" w:cs="Times New Roman"/>
                <w:sz w:val="26"/>
                <w:szCs w:val="28"/>
              </w:rPr>
              <w:t xml:space="preserve"> </w:t>
            </w:r>
            <w:r w:rsidRPr="00894B04">
              <w:rPr>
                <w:rFonts w:ascii="Times New Roman" w:eastAsia="Times New Roman" w:hAnsi="Times New Roman" w:cs="Times New Roman"/>
                <w:sz w:val="26"/>
                <w:szCs w:val="28"/>
              </w:rPr>
              <w:t>/</w:t>
            </w:r>
            <w:r w:rsidR="00D00624" w:rsidRPr="00894B04">
              <w:rPr>
                <w:rFonts w:ascii="Times New Roman" w:eastAsia="Times New Roman" w:hAnsi="Times New Roman" w:cs="Times New Roman"/>
                <w:sz w:val="26"/>
                <w:szCs w:val="28"/>
              </w:rPr>
              <w:t>2024/TT-BCT</w:t>
            </w:r>
          </w:p>
        </w:tc>
        <w:tc>
          <w:tcPr>
            <w:tcW w:w="6150" w:type="dxa"/>
            <w:shd w:val="clear" w:color="auto" w:fill="FFFFFF"/>
            <w:tcMar>
              <w:top w:w="0" w:type="dxa"/>
              <w:left w:w="108" w:type="dxa"/>
              <w:bottom w:w="0" w:type="dxa"/>
              <w:right w:w="108" w:type="dxa"/>
            </w:tcMar>
            <w:hideMark/>
          </w:tcPr>
          <w:p w14:paraId="149BE40D" w14:textId="437E0A9D" w:rsidR="00B84471" w:rsidRPr="00894B04" w:rsidRDefault="0065798E"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Hà Nội, ngày </w:t>
            </w:r>
            <w:r w:rsidR="00D00624"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 </w:t>
            </w:r>
            <w:r w:rsidR="00680601"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tháng </w:t>
            </w:r>
            <w:r w:rsidR="00D00624"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 </w:t>
            </w:r>
            <w:r w:rsidR="00680601"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năm 202</w:t>
            </w:r>
            <w:r w:rsidR="00D00624" w:rsidRPr="00894B04">
              <w:rPr>
                <w:rFonts w:ascii="Times New Roman" w:eastAsia="Times New Roman" w:hAnsi="Times New Roman" w:cs="Times New Roman"/>
                <w:i/>
                <w:iCs/>
                <w:sz w:val="28"/>
                <w:szCs w:val="28"/>
              </w:rPr>
              <w:t>4</w:t>
            </w:r>
          </w:p>
        </w:tc>
      </w:tr>
    </w:tbl>
    <w:p w14:paraId="7F7F7448" w14:textId="43098FA4" w:rsidR="00B84471" w:rsidRPr="00894B04" w:rsidRDefault="00EE079B" w:rsidP="00EE079B">
      <w:pPr>
        <w:shd w:val="clear" w:color="auto" w:fill="FFFFFF"/>
        <w:spacing w:after="0" w:line="234" w:lineRule="atLeast"/>
        <w:rPr>
          <w:rFonts w:ascii="Times New Roman" w:eastAsia="Times New Roman" w:hAnsi="Times New Roman" w:cs="Times New Roman"/>
          <w:b/>
          <w:bCs/>
          <w:sz w:val="28"/>
          <w:szCs w:val="28"/>
        </w:rPr>
      </w:pPr>
      <w:bookmarkStart w:id="0" w:name="loai_1"/>
      <w:r>
        <w:rPr>
          <w:rFonts w:ascii="Times New Roman" w:eastAsia="Times New Roman" w:hAnsi="Times New Roman" w:cs="Times New Roman"/>
          <w:b/>
          <w:bCs/>
          <w:sz w:val="28"/>
          <w:szCs w:val="28"/>
        </w:rPr>
        <w:t>DỰ THẢO 2</w:t>
      </w:r>
    </w:p>
    <w:p w14:paraId="4539F366" w14:textId="77777777" w:rsidR="004254DF" w:rsidRPr="000B3B2E" w:rsidRDefault="004254DF" w:rsidP="00B84471">
      <w:pPr>
        <w:shd w:val="clear" w:color="auto" w:fill="FFFFFF"/>
        <w:spacing w:after="0" w:line="234" w:lineRule="atLeast"/>
        <w:jc w:val="center"/>
        <w:rPr>
          <w:rFonts w:ascii="Times New Roman" w:eastAsia="Times New Roman" w:hAnsi="Times New Roman" w:cs="Times New Roman"/>
          <w:b/>
          <w:bCs/>
          <w:sz w:val="16"/>
          <w:szCs w:val="28"/>
        </w:rPr>
      </w:pPr>
    </w:p>
    <w:p w14:paraId="579CD914" w14:textId="77777777" w:rsidR="00B84471" w:rsidRPr="00894B04" w:rsidRDefault="00B84471"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THÔNG TƯ</w:t>
      </w:r>
      <w:bookmarkEnd w:id="0"/>
    </w:p>
    <w:p w14:paraId="6511501B" w14:textId="77777777" w:rsidR="00DC527B" w:rsidRPr="000B3B2E" w:rsidRDefault="00DC527B" w:rsidP="00607AA8">
      <w:pPr>
        <w:shd w:val="clear" w:color="auto" w:fill="FFFFFF"/>
        <w:spacing w:after="0" w:line="240" w:lineRule="auto"/>
        <w:jc w:val="center"/>
        <w:rPr>
          <w:rFonts w:ascii="Times New Roman" w:eastAsia="Times New Roman" w:hAnsi="Times New Roman" w:cs="Times New Roman"/>
          <w:b/>
          <w:bCs/>
          <w:sz w:val="10"/>
          <w:szCs w:val="28"/>
        </w:rPr>
      </w:pPr>
    </w:p>
    <w:p w14:paraId="3740B5E6" w14:textId="7EBF7F65" w:rsidR="00AB469F" w:rsidRPr="00894B04" w:rsidRDefault="00BA3341"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S</w:t>
      </w:r>
      <w:r w:rsidR="00AB469F" w:rsidRPr="00894B04">
        <w:rPr>
          <w:rFonts w:ascii="Times New Roman" w:eastAsia="Times New Roman" w:hAnsi="Times New Roman" w:cs="Times New Roman"/>
          <w:b/>
          <w:bCs/>
          <w:sz w:val="28"/>
          <w:szCs w:val="28"/>
        </w:rPr>
        <w:t xml:space="preserve">ửa đổi, bổ sung và bãi bỏ một số quy định trong hoạt động </w:t>
      </w:r>
    </w:p>
    <w:p w14:paraId="488F0608" w14:textId="77777777" w:rsidR="00B84471" w:rsidRPr="00894B04" w:rsidRDefault="00AB469F"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 xml:space="preserve">kinh doanh xăng dầu </w:t>
      </w:r>
    </w:p>
    <w:p w14:paraId="31E733B4" w14:textId="77777777" w:rsidR="00964902" w:rsidRPr="00894B04" w:rsidRDefault="00964902" w:rsidP="00487051">
      <w:pPr>
        <w:shd w:val="clear" w:color="auto" w:fill="FFFFFF"/>
        <w:spacing w:beforeLines="60" w:before="144" w:afterLines="60" w:after="144"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534943F" wp14:editId="7D281B03">
                <wp:simplePos x="0" y="0"/>
                <wp:positionH relativeFrom="column">
                  <wp:posOffset>2167729</wp:posOffset>
                </wp:positionH>
                <wp:positionV relativeFrom="paragraph">
                  <wp:posOffset>14605</wp:posOffset>
                </wp:positionV>
                <wp:extent cx="1404000" cy="0"/>
                <wp:effectExtent l="0" t="0" r="24765" b="19050"/>
                <wp:wrapNone/>
                <wp:docPr id="3" name="Straight Connector 3"/>
                <wp:cNvGraphicFramePr/>
                <a:graphic xmlns:a="http://schemas.openxmlformats.org/drawingml/2006/main">
                  <a:graphicData uri="http://schemas.microsoft.com/office/word/2010/wordprocessingShape">
                    <wps:wsp>
                      <wps:cNvCnPr/>
                      <wps:spPr>
                        <a:xfrm flipV="1">
                          <a:off x="0" y="0"/>
                          <a:ext cx="14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E03E78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15pt" to="2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" strokecolor="black [3200]" strokeweight=".5pt">
                <v:stroke joinstyle="miter"/>
              </v:line>
            </w:pict>
          </mc:Fallback>
        </mc:AlternateContent>
      </w:r>
    </w:p>
    <w:p w14:paraId="0DB74F38" w14:textId="77777777" w:rsidR="00B84471" w:rsidRPr="00894B04" w:rsidRDefault="00B84471" w:rsidP="000B3B2E">
      <w:pPr>
        <w:shd w:val="clear" w:color="auto" w:fill="FFFFFF"/>
        <w:spacing w:beforeLines="40" w:before="96"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i/>
          <w:iCs/>
          <w:sz w:val="28"/>
          <w:szCs w:val="28"/>
        </w:rPr>
        <w:t>Căn cứ Nghị định số </w:t>
      </w:r>
      <w:hyperlink r:id="rId7" w:tgtFrame="_blank" w:tooltip="Nghị định 95/2012/NĐ-CP" w:history="1">
        <w:r w:rsidRPr="00894B04">
          <w:rPr>
            <w:rFonts w:ascii="Times New Roman" w:eastAsia="Times New Roman" w:hAnsi="Times New Roman" w:cs="Times New Roman"/>
            <w:i/>
            <w:iCs/>
            <w:sz w:val="28"/>
            <w:szCs w:val="28"/>
          </w:rPr>
          <w:t>9</w:t>
        </w:r>
        <w:r w:rsidR="00A81594" w:rsidRPr="00894B04">
          <w:rPr>
            <w:rFonts w:ascii="Times New Roman" w:eastAsia="Times New Roman" w:hAnsi="Times New Roman" w:cs="Times New Roman"/>
            <w:i/>
            <w:iCs/>
            <w:sz w:val="28"/>
            <w:szCs w:val="28"/>
          </w:rPr>
          <w:t>6</w:t>
        </w:r>
        <w:r w:rsidRPr="00894B04">
          <w:rPr>
            <w:rFonts w:ascii="Times New Roman" w:eastAsia="Times New Roman" w:hAnsi="Times New Roman" w:cs="Times New Roman"/>
            <w:i/>
            <w:iCs/>
            <w:sz w:val="28"/>
            <w:szCs w:val="28"/>
          </w:rPr>
          <w:t>/20</w:t>
        </w:r>
        <w:r w:rsidR="00A81594" w:rsidRPr="00894B04">
          <w:rPr>
            <w:rFonts w:ascii="Times New Roman" w:eastAsia="Times New Roman" w:hAnsi="Times New Roman" w:cs="Times New Roman"/>
            <w:i/>
            <w:iCs/>
            <w:sz w:val="28"/>
            <w:szCs w:val="28"/>
          </w:rPr>
          <w:t>22</w:t>
        </w:r>
        <w:r w:rsidRPr="00894B04">
          <w:rPr>
            <w:rFonts w:ascii="Times New Roman" w:eastAsia="Times New Roman" w:hAnsi="Times New Roman" w:cs="Times New Roman"/>
            <w:i/>
            <w:iCs/>
            <w:sz w:val="28"/>
            <w:szCs w:val="28"/>
          </w:rPr>
          <w:t>/NĐ-CP</w:t>
        </w:r>
      </w:hyperlink>
      <w:r w:rsidRPr="00894B04">
        <w:rPr>
          <w:rFonts w:ascii="Times New Roman" w:eastAsia="Times New Roman" w:hAnsi="Times New Roman" w:cs="Times New Roman"/>
          <w:i/>
          <w:iCs/>
          <w:sz w:val="28"/>
          <w:szCs w:val="28"/>
        </w:rPr>
        <w:t xml:space="preserve"> ngày </w:t>
      </w:r>
      <w:r w:rsidR="00A81594" w:rsidRPr="00894B04">
        <w:rPr>
          <w:rFonts w:ascii="Times New Roman" w:eastAsia="Times New Roman" w:hAnsi="Times New Roman" w:cs="Times New Roman"/>
          <w:i/>
          <w:iCs/>
          <w:sz w:val="28"/>
          <w:szCs w:val="28"/>
        </w:rPr>
        <w:t>29 tháng 11 năm 202</w:t>
      </w:r>
      <w:r w:rsidRPr="00894B04">
        <w:rPr>
          <w:rFonts w:ascii="Times New Roman" w:eastAsia="Times New Roman" w:hAnsi="Times New Roman" w:cs="Times New Roman"/>
          <w:i/>
          <w:iCs/>
          <w:sz w:val="28"/>
          <w:szCs w:val="28"/>
        </w:rPr>
        <w:t>2 của Chính phủ quy định chức năng, nhiệm vụ, quyền hạn và cơ cấu tổ chức của Bộ Công Thương;</w:t>
      </w:r>
    </w:p>
    <w:p w14:paraId="4C66CE1E" w14:textId="77777777" w:rsidR="00B84471" w:rsidRPr="00894B04" w:rsidRDefault="00B84471"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i/>
          <w:iCs/>
          <w:sz w:val="28"/>
          <w:szCs w:val="28"/>
        </w:rPr>
        <w:t>Căn cứ Nghị định số </w:t>
      </w:r>
      <w:hyperlink r:id="rId8" w:tgtFrame="_blank" w:tooltip="Nghị định 83/2014/NĐ-CP" w:history="1">
        <w:r w:rsidRPr="00894B04">
          <w:rPr>
            <w:rFonts w:ascii="Times New Roman" w:eastAsia="Times New Roman" w:hAnsi="Times New Roman" w:cs="Times New Roman"/>
            <w:i/>
            <w:iCs/>
            <w:sz w:val="28"/>
            <w:szCs w:val="28"/>
          </w:rPr>
          <w:t>83/2014/NĐ-CP</w:t>
        </w:r>
      </w:hyperlink>
      <w:r w:rsidRPr="00894B04">
        <w:rPr>
          <w:rFonts w:ascii="Times New Roman" w:eastAsia="Times New Roman" w:hAnsi="Times New Roman" w:cs="Times New Roman"/>
          <w:i/>
          <w:iCs/>
          <w:sz w:val="28"/>
          <w:szCs w:val="28"/>
        </w:rPr>
        <w:t> ngày 03 tháng 9 năm 2014 của Chính phủ về kinh doanh xăng dầu;</w:t>
      </w:r>
    </w:p>
    <w:p w14:paraId="1EFE2646" w14:textId="77777777"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i/>
          <w:iCs/>
          <w:sz w:val="28"/>
          <w:szCs w:val="28"/>
        </w:rPr>
        <w:t>Căn cứ Nghị định số 95/2021/NĐ-CP ngày 01 tháng 11 năm 2021 của Chính phủ sửa đổi, bổ sung một số điều của Nghị số 83/2014/NĐ-CP ngày 03 tháng 9 năm 2014 của Chính phủ về kinh doanh xăng dầu;</w:t>
      </w:r>
    </w:p>
    <w:p w14:paraId="170F08F3" w14:textId="600F09EF"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bCs/>
          <w:i/>
          <w:iCs/>
          <w:sz w:val="28"/>
          <w:szCs w:val="28"/>
        </w:rPr>
        <w:t xml:space="preserve">Căn cứ Nghị định số 80/2023/NĐ-CP ngày 17 tháng 11 năm 2023 </w:t>
      </w:r>
      <w:r w:rsidR="00FA78D9" w:rsidRPr="00894B04">
        <w:rPr>
          <w:rFonts w:ascii="Times New Roman" w:hAnsi="Times New Roman"/>
          <w:bCs/>
          <w:i/>
          <w:iCs/>
          <w:sz w:val="28"/>
          <w:szCs w:val="28"/>
        </w:rPr>
        <w:t>s</w:t>
      </w:r>
      <w:r w:rsidRPr="00894B04">
        <w:rPr>
          <w:rFonts w:ascii="Times New Roman" w:hAnsi="Times New Roman"/>
          <w:bCs/>
          <w:i/>
          <w:iCs/>
          <w:sz w:val="28"/>
          <w:szCs w:val="28"/>
        </w:rPr>
        <w:t>ửa đổi, bổ sung một số điều của Nghị định số 95/2021/NĐ-CP ngày 01 tháng 11 năm 2021 và Nghị định số 83/2014/NĐ-CP ngày 03 tháng 9 năm 2014 của Chính phủ về kinh doanh xăng dầu;</w:t>
      </w:r>
    </w:p>
    <w:p w14:paraId="36D70AA0" w14:textId="77777777"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Theo đề nghị của Vụ trưởng Vụ Thị trường trong nước;</w:t>
      </w:r>
    </w:p>
    <w:p w14:paraId="72BF6660" w14:textId="35E1D1FC" w:rsidR="00A8159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 xml:space="preserve">Bộ trưởng Bộ Công Thương ban hành Thông tư </w:t>
      </w:r>
      <w:r w:rsidR="00AB469F" w:rsidRPr="00894B04">
        <w:rPr>
          <w:rFonts w:ascii="Times New Roman" w:eastAsia="Times New Roman" w:hAnsi="Times New Roman" w:cs="Times New Roman"/>
          <w:i/>
          <w:sz w:val="28"/>
          <w:szCs w:val="28"/>
        </w:rPr>
        <w:t>sửa đổi, bổ sung và bãi bỏ một số quy định trong hoạt động kinh doanh xăng dầu</w:t>
      </w:r>
      <w:r w:rsidRPr="00894B04">
        <w:rPr>
          <w:rFonts w:ascii="Times New Roman" w:eastAsia="Times New Roman" w:hAnsi="Times New Roman" w:cs="Times New Roman"/>
          <w:i/>
          <w:sz w:val="28"/>
          <w:szCs w:val="28"/>
        </w:rPr>
        <w:t>.</w:t>
      </w:r>
    </w:p>
    <w:p w14:paraId="05527DB4" w14:textId="4301BAAF" w:rsidR="00AB469F" w:rsidRPr="00894B04" w:rsidRDefault="00113FFA" w:rsidP="00E40DD8">
      <w:pPr>
        <w:shd w:val="clear" w:color="auto" w:fill="FFFFFF"/>
        <w:spacing w:before="60" w:after="0" w:line="234" w:lineRule="atLeast"/>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w:t>
      </w:r>
    </w:p>
    <w:p w14:paraId="48AD16FD" w14:textId="77777777" w:rsidR="00113FFA" w:rsidRPr="00894B04" w:rsidRDefault="00113FFA" w:rsidP="00E40DD8">
      <w:pPr>
        <w:shd w:val="clear" w:color="auto" w:fill="FFFFFF"/>
        <w:spacing w:before="60" w:after="0" w:line="234" w:lineRule="atLeast"/>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NHỮNG QUY ĐỊNH CHUNG</w:t>
      </w:r>
    </w:p>
    <w:p w14:paraId="3357D562" w14:textId="77777777" w:rsidR="00113FFA" w:rsidRPr="00894B04" w:rsidRDefault="00113FFA"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ab/>
        <w:t>Điều 1. Phạm vi điều chỉnh</w:t>
      </w:r>
    </w:p>
    <w:p w14:paraId="1B0A5AB3" w14:textId="77777777" w:rsidR="0021486E" w:rsidRPr="00894B04" w:rsidRDefault="00113FFA"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t xml:space="preserve">Thông tư này </w:t>
      </w:r>
      <w:r w:rsidR="0021486E" w:rsidRPr="00894B04">
        <w:rPr>
          <w:rFonts w:ascii="Times New Roman" w:eastAsia="Times New Roman" w:hAnsi="Times New Roman" w:cs="Times New Roman"/>
          <w:sz w:val="28"/>
          <w:szCs w:val="28"/>
        </w:rPr>
        <w:t>điều chỉnh:</w:t>
      </w:r>
    </w:p>
    <w:p w14:paraId="463B5E2E" w14:textId="0F68B052" w:rsidR="0021486E"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bookmarkStart w:id="1" w:name="_Hlk160012073"/>
      <w:r w:rsidRPr="00894B04">
        <w:rPr>
          <w:rFonts w:ascii="Times New Roman" w:eastAsia="Times New Roman" w:hAnsi="Times New Roman" w:cs="Times New Roman"/>
          <w:sz w:val="28"/>
          <w:szCs w:val="28"/>
        </w:rPr>
        <w:t xml:space="preserve">1. </w:t>
      </w:r>
      <w:r w:rsidR="00685E9A">
        <w:rPr>
          <w:rFonts w:ascii="Times New Roman" w:eastAsia="Times New Roman" w:hAnsi="Times New Roman" w:cs="Times New Roman"/>
          <w:sz w:val="28"/>
          <w:szCs w:val="28"/>
        </w:rPr>
        <w:t>Hướng dẫn thi hành một số quy định</w:t>
      </w:r>
      <w:r w:rsidR="00113FFA" w:rsidRPr="00894B04">
        <w:rPr>
          <w:rFonts w:ascii="Times New Roman" w:eastAsia="Times New Roman" w:hAnsi="Times New Roman" w:cs="Times New Roman"/>
          <w:sz w:val="28"/>
          <w:szCs w:val="28"/>
        </w:rPr>
        <w:t xml:space="preserve"> </w:t>
      </w:r>
      <w:r w:rsidR="00685E9A">
        <w:rPr>
          <w:rFonts w:ascii="Times New Roman" w:eastAsia="Times New Roman" w:hAnsi="Times New Roman" w:cs="Times New Roman"/>
          <w:sz w:val="28"/>
          <w:szCs w:val="28"/>
        </w:rPr>
        <w:t>tại</w:t>
      </w:r>
      <w:r w:rsidR="00113FFA" w:rsidRPr="00894B04">
        <w:rPr>
          <w:rFonts w:ascii="Times New Roman" w:eastAsia="Times New Roman" w:hAnsi="Times New Roman" w:cs="Times New Roman"/>
          <w:sz w:val="28"/>
          <w:szCs w:val="28"/>
        </w:rPr>
        <w:t xml:space="preserve"> Nghị định số 80/2023/NĐ-CP ngày 17 tháng 11 năm 2023 </w:t>
      </w:r>
      <w:r w:rsidR="00FA78D9" w:rsidRPr="00894B04">
        <w:rPr>
          <w:rFonts w:ascii="Times New Roman" w:hAnsi="Times New Roman"/>
          <w:bCs/>
          <w:sz w:val="28"/>
          <w:szCs w:val="28"/>
        </w:rPr>
        <w:t xml:space="preserve">sửa đổi, bổ sung một số điều của Nghị định số 95/2021/NĐ-CP ngày 01 tháng 11 năm 2021 và Nghị định số 83/2014/NĐ-CP ngày 03 tháng 9 năm 2014 </w:t>
      </w:r>
      <w:r w:rsidR="00113FFA" w:rsidRPr="00894B04">
        <w:rPr>
          <w:rFonts w:ascii="Times New Roman" w:eastAsia="Times New Roman" w:hAnsi="Times New Roman" w:cs="Times New Roman"/>
          <w:sz w:val="28"/>
          <w:szCs w:val="28"/>
        </w:rPr>
        <w:t xml:space="preserve">của Chính phủ về kinh doanh xăng dầu; </w:t>
      </w:r>
    </w:p>
    <w:p w14:paraId="640F451B" w14:textId="77777777" w:rsidR="00BA3341"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2. S</w:t>
      </w:r>
      <w:r w:rsidR="00113FFA" w:rsidRPr="00894B04">
        <w:rPr>
          <w:rFonts w:ascii="Times New Roman" w:eastAsia="Times New Roman" w:hAnsi="Times New Roman" w:cs="Times New Roman"/>
          <w:sz w:val="28"/>
          <w:szCs w:val="28"/>
        </w:rPr>
        <w:t xml:space="preserve">ửa đổi, bổ sung một số điều của Thông tư số 38/2014/TT-BCT ngày 24 tháng 10 năm 2014 </w:t>
      </w:r>
      <w:r w:rsidR="00FD65CF" w:rsidRPr="00894B04">
        <w:rPr>
          <w:rFonts w:ascii="Times New Roman" w:eastAsia="Times New Roman" w:hAnsi="Times New Roman" w:cs="Times New Roman"/>
          <w:sz w:val="28"/>
          <w:szCs w:val="28"/>
        </w:rPr>
        <w:t>của Bộ trưởng Bộ Công Thương q</w:t>
      </w:r>
      <w:r w:rsidR="004254DF" w:rsidRPr="00894B04">
        <w:rPr>
          <w:rFonts w:ascii="Times New Roman" w:eastAsia="Times New Roman" w:hAnsi="Times New Roman" w:cs="Times New Roman"/>
          <w:sz w:val="28"/>
          <w:szCs w:val="28"/>
        </w:rPr>
        <w:t xml:space="preserve">uy định chi tiết một số điều của Nghị định số </w:t>
      </w:r>
      <w:r w:rsidR="004254DF" w:rsidRPr="00894B04">
        <w:rPr>
          <w:rFonts w:ascii="Times New Roman" w:hAnsi="Times New Roman"/>
          <w:bCs/>
          <w:sz w:val="28"/>
          <w:szCs w:val="28"/>
        </w:rPr>
        <w:t xml:space="preserve">83/2014/NĐ-CP ngày 03 tháng 9 năm 2014 </w:t>
      </w:r>
      <w:r w:rsidR="004254DF" w:rsidRPr="00894B04">
        <w:rPr>
          <w:rFonts w:ascii="Times New Roman" w:eastAsia="Times New Roman" w:hAnsi="Times New Roman" w:cs="Times New Roman"/>
          <w:sz w:val="28"/>
          <w:szCs w:val="28"/>
        </w:rPr>
        <w:t xml:space="preserve">của Chính phủ về kinh doanh xăng dầu </w:t>
      </w:r>
    </w:p>
    <w:p w14:paraId="642FE9BD" w14:textId="57137FA8" w:rsidR="0021486E" w:rsidRPr="00894B04" w:rsidRDefault="00BA334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3. Sửa đổi, bổ sung một số điều của </w:t>
      </w:r>
      <w:r w:rsidR="00113FFA" w:rsidRPr="00894B04">
        <w:rPr>
          <w:rFonts w:ascii="Times New Roman" w:eastAsia="Times New Roman" w:hAnsi="Times New Roman" w:cs="Times New Roman"/>
          <w:sz w:val="28"/>
          <w:szCs w:val="28"/>
        </w:rPr>
        <w:t>Thông tư số 17/2021/TT-BCT ngày 15 tháng 11 năm 2021</w:t>
      </w:r>
      <w:r w:rsidR="004254DF" w:rsidRPr="00894B04">
        <w:rPr>
          <w:rFonts w:ascii="Times New Roman" w:eastAsia="Times New Roman" w:hAnsi="Times New Roman" w:cs="Times New Roman"/>
          <w:sz w:val="28"/>
          <w:szCs w:val="28"/>
        </w:rPr>
        <w:t xml:space="preserve"> của Bộ trưởng Bộ Công Thương </w:t>
      </w:r>
      <w:r w:rsidR="00FD65CF" w:rsidRPr="00894B04">
        <w:rPr>
          <w:rFonts w:ascii="Times New Roman" w:eastAsia="Times New Roman" w:hAnsi="Times New Roman" w:cs="Times New Roman"/>
          <w:sz w:val="28"/>
          <w:szCs w:val="28"/>
        </w:rPr>
        <w:t>s</w:t>
      </w:r>
      <w:r w:rsidR="004254DF" w:rsidRPr="00894B04">
        <w:rPr>
          <w:rFonts w:ascii="Times New Roman" w:eastAsia="Times New Roman" w:hAnsi="Times New Roman" w:cs="Times New Roman"/>
          <w:sz w:val="28"/>
          <w:szCs w:val="28"/>
        </w:rPr>
        <w:t xml:space="preserve">ửa đổi, bổ sung một số điều </w:t>
      </w:r>
      <w:r w:rsidR="004254DF" w:rsidRPr="00894B04">
        <w:rPr>
          <w:rFonts w:ascii="Times New Roman" w:eastAsia="Times New Roman" w:hAnsi="Times New Roman" w:cs="Times New Roman"/>
          <w:sz w:val="28"/>
          <w:szCs w:val="28"/>
        </w:rPr>
        <w:lastRenderedPageBreak/>
        <w:t xml:space="preserve">của Thông tư số 38/2014/TT-BCT ngày 24 tháng 10 năm 2014 </w:t>
      </w:r>
      <w:r w:rsidR="00FD65CF" w:rsidRPr="00894B04">
        <w:rPr>
          <w:rFonts w:ascii="Times New Roman" w:eastAsia="Times New Roman" w:hAnsi="Times New Roman" w:cs="Times New Roman"/>
          <w:sz w:val="28"/>
          <w:szCs w:val="28"/>
        </w:rPr>
        <w:t xml:space="preserve">của Bộ trưởng Bộ Công Thương </w:t>
      </w:r>
      <w:r w:rsidR="004254DF" w:rsidRPr="00894B04">
        <w:rPr>
          <w:rFonts w:ascii="Times New Roman" w:eastAsia="Times New Roman" w:hAnsi="Times New Roman" w:cs="Times New Roman"/>
          <w:sz w:val="28"/>
          <w:szCs w:val="28"/>
        </w:rPr>
        <w:t xml:space="preserve">quy định chi tiết một số điều của Nghị định số </w:t>
      </w:r>
      <w:r w:rsidR="004254DF" w:rsidRPr="00894B04">
        <w:rPr>
          <w:rFonts w:ascii="Times New Roman" w:hAnsi="Times New Roman"/>
          <w:bCs/>
          <w:sz w:val="28"/>
          <w:szCs w:val="28"/>
        </w:rPr>
        <w:t xml:space="preserve">83/2014/NĐ-CP ngày 03 tháng 9 năm 2014 </w:t>
      </w:r>
      <w:r w:rsidR="004254DF" w:rsidRPr="00894B04">
        <w:rPr>
          <w:rFonts w:ascii="Times New Roman" w:eastAsia="Times New Roman" w:hAnsi="Times New Roman" w:cs="Times New Roman"/>
          <w:sz w:val="28"/>
          <w:szCs w:val="28"/>
        </w:rPr>
        <w:t>của Chính phủ về kinh doanh xăng dầu</w:t>
      </w:r>
      <w:r w:rsidR="00113FFA" w:rsidRPr="00894B04">
        <w:rPr>
          <w:rFonts w:ascii="Times New Roman" w:eastAsia="Times New Roman" w:hAnsi="Times New Roman" w:cs="Times New Roman"/>
          <w:sz w:val="28"/>
          <w:szCs w:val="28"/>
        </w:rPr>
        <w:t xml:space="preserve">; </w:t>
      </w:r>
    </w:p>
    <w:p w14:paraId="4BA1D28A" w14:textId="23EAFF8B" w:rsidR="00113FFA" w:rsidRPr="00894B04" w:rsidRDefault="00BA3341" w:rsidP="00E40DD8">
      <w:pPr>
        <w:shd w:val="clear" w:color="auto" w:fill="FFFFFF"/>
        <w:spacing w:before="60" w:after="0" w:line="240" w:lineRule="auto"/>
        <w:ind w:firstLine="720"/>
        <w:jc w:val="both"/>
        <w:rPr>
          <w:rFonts w:ascii="Times New Roman" w:eastAsia="Times New Roman" w:hAnsi="Times New Roman" w:cs="Times New Roman"/>
          <w:spacing w:val="2"/>
          <w:sz w:val="28"/>
          <w:szCs w:val="28"/>
        </w:rPr>
      </w:pPr>
      <w:r w:rsidRPr="00894B04">
        <w:rPr>
          <w:rFonts w:ascii="Times New Roman" w:eastAsia="Times New Roman" w:hAnsi="Times New Roman" w:cs="Times New Roman"/>
          <w:spacing w:val="2"/>
          <w:sz w:val="28"/>
          <w:szCs w:val="28"/>
        </w:rPr>
        <w:t>4</w:t>
      </w:r>
      <w:r w:rsidR="0021486E" w:rsidRPr="00894B04">
        <w:rPr>
          <w:rFonts w:ascii="Times New Roman" w:eastAsia="Times New Roman" w:hAnsi="Times New Roman" w:cs="Times New Roman"/>
          <w:spacing w:val="2"/>
          <w:sz w:val="28"/>
          <w:szCs w:val="28"/>
        </w:rPr>
        <w:t>. B</w:t>
      </w:r>
      <w:r w:rsidR="00113FFA" w:rsidRPr="00894B04">
        <w:rPr>
          <w:rFonts w:ascii="Times New Roman" w:eastAsia="Times New Roman" w:hAnsi="Times New Roman" w:cs="Times New Roman"/>
          <w:spacing w:val="2"/>
          <w:sz w:val="28"/>
          <w:szCs w:val="28"/>
        </w:rPr>
        <w:t>ãi bỏ một số điều của Thông tư liên tịch số 39/2014/TTLT-BCT-BTC ngày 29 tháng 10 năm 2014 của Bộ trưởng Bộ Công Thương, Bộ trưởng Bộ Tài chính</w:t>
      </w:r>
      <w:r w:rsidR="00FD65CF" w:rsidRPr="00894B04">
        <w:rPr>
          <w:rFonts w:ascii="Times New Roman" w:eastAsia="Times New Roman" w:hAnsi="Times New Roman" w:cs="Times New Roman"/>
          <w:spacing w:val="2"/>
          <w:sz w:val="28"/>
          <w:szCs w:val="28"/>
        </w:rPr>
        <w:t xml:space="preserve"> quy định về phương pháp tính giá cơ sở; cơ chế hình thành, quản lý, sử dụng Quỹ Bình ổn giá và điều hành giá xăng dầu theo quy định tại Nghị định số </w:t>
      </w:r>
      <w:hyperlink r:id="rId9" w:tgtFrame="_blank" w:tooltip="Nghị định 83/2014/NĐ-CP" w:history="1">
        <w:r w:rsidR="00FD65CF" w:rsidRPr="00894B04">
          <w:rPr>
            <w:rStyle w:val="Hyperlink"/>
            <w:rFonts w:ascii="Times New Roman" w:eastAsia="Times New Roman" w:hAnsi="Times New Roman" w:cs="Times New Roman"/>
            <w:color w:val="auto"/>
            <w:spacing w:val="2"/>
            <w:sz w:val="28"/>
            <w:szCs w:val="28"/>
            <w:u w:val="none"/>
          </w:rPr>
          <w:t>83/2014/NĐ-CP</w:t>
        </w:r>
      </w:hyperlink>
      <w:r w:rsidR="00FD65CF" w:rsidRPr="00894B04">
        <w:rPr>
          <w:rFonts w:ascii="Times New Roman" w:eastAsia="Times New Roman" w:hAnsi="Times New Roman" w:cs="Times New Roman"/>
          <w:spacing w:val="2"/>
          <w:sz w:val="28"/>
          <w:szCs w:val="28"/>
        </w:rPr>
        <w:t> ngày 03 tháng 9 năm 2014 của Chính phủ về kinh doanh xăng dầu</w:t>
      </w:r>
      <w:r w:rsidR="00113FFA" w:rsidRPr="00894B04">
        <w:rPr>
          <w:rFonts w:ascii="Times New Roman" w:eastAsia="Times New Roman" w:hAnsi="Times New Roman" w:cs="Times New Roman"/>
          <w:spacing w:val="2"/>
          <w:sz w:val="28"/>
          <w:szCs w:val="28"/>
        </w:rPr>
        <w:t>.</w:t>
      </w:r>
    </w:p>
    <w:bookmarkEnd w:id="1"/>
    <w:p w14:paraId="1A16CBFB" w14:textId="263A51CB" w:rsidR="00113FFA" w:rsidRPr="00894B04" w:rsidRDefault="00113FFA"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ab/>
        <w:t xml:space="preserve">Điều 2. Đối tượng </w:t>
      </w:r>
      <w:r w:rsidR="0021486E" w:rsidRPr="00894B04">
        <w:rPr>
          <w:rFonts w:ascii="Times New Roman" w:eastAsia="Times New Roman" w:hAnsi="Times New Roman" w:cs="Times New Roman"/>
          <w:b/>
          <w:sz w:val="28"/>
          <w:szCs w:val="28"/>
        </w:rPr>
        <w:t>áp dụng</w:t>
      </w:r>
    </w:p>
    <w:p w14:paraId="0EE5657E" w14:textId="77777777" w:rsidR="000B3B2E" w:rsidRDefault="00113FFA"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t>Thông tư này áp dụng đối với</w:t>
      </w:r>
      <w:r w:rsidR="0021486E" w:rsidRPr="00894B04">
        <w:rPr>
          <w:rFonts w:ascii="Times New Roman" w:eastAsia="Times New Roman" w:hAnsi="Times New Roman" w:cs="Times New Roman"/>
          <w:sz w:val="28"/>
          <w:szCs w:val="28"/>
        </w:rPr>
        <w:t xml:space="preserve"> thương nhân kinh doanh xăng dầu tại thị trường Việt Nam và các </w:t>
      </w:r>
      <w:r w:rsidRPr="00894B04">
        <w:rPr>
          <w:rFonts w:ascii="Times New Roman" w:eastAsia="Times New Roman" w:hAnsi="Times New Roman" w:cs="Times New Roman"/>
          <w:sz w:val="28"/>
          <w:szCs w:val="28"/>
        </w:rPr>
        <w:t>cơ quan</w:t>
      </w:r>
      <w:r w:rsidR="0021486E" w:rsidRPr="00894B04">
        <w:rPr>
          <w:rFonts w:ascii="Times New Roman" w:eastAsia="Times New Roman" w:hAnsi="Times New Roman" w:cs="Times New Roman"/>
          <w:sz w:val="28"/>
          <w:szCs w:val="28"/>
        </w:rPr>
        <w:t>, tổ chức có liên quan.</w:t>
      </w:r>
    </w:p>
    <w:p w14:paraId="66716BAE" w14:textId="77777777" w:rsidR="000B3B2E" w:rsidRPr="000B3B2E" w:rsidRDefault="000B3B2E" w:rsidP="00E40DD8">
      <w:pPr>
        <w:shd w:val="clear" w:color="auto" w:fill="FFFFFF"/>
        <w:spacing w:before="60" w:after="0" w:line="240" w:lineRule="auto"/>
        <w:jc w:val="center"/>
        <w:rPr>
          <w:rFonts w:ascii="Times New Roman" w:eastAsia="Times New Roman" w:hAnsi="Times New Roman" w:cs="Times New Roman"/>
          <w:b/>
          <w:sz w:val="6"/>
          <w:szCs w:val="28"/>
        </w:rPr>
      </w:pPr>
    </w:p>
    <w:p w14:paraId="3A8A2720" w14:textId="4839A4BB" w:rsidR="00113FFA" w:rsidRPr="00894B04" w:rsidRDefault="00113FF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II</w:t>
      </w:r>
    </w:p>
    <w:p w14:paraId="503C7F38" w14:textId="48CB21A5" w:rsidR="00BA3341" w:rsidRPr="00894B04" w:rsidRDefault="00685E9A" w:rsidP="00E40DD8">
      <w:pPr>
        <w:shd w:val="clear" w:color="auto" w:fill="FFFFFF"/>
        <w:spacing w:before="6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HƯỚNG DẪN THI HÀNH MỘT SỐ QUY ĐỊNH</w:t>
      </w:r>
      <w:r w:rsidR="0010211F" w:rsidRPr="00894B04">
        <w:rPr>
          <w:rFonts w:ascii="Times New Roman" w:eastAsia="Times New Roman" w:hAnsi="Times New Roman" w:cs="Times New Roman"/>
          <w:b/>
          <w:sz w:val="28"/>
          <w:szCs w:val="28"/>
        </w:rPr>
        <w:t xml:space="preserve"> CỦA </w:t>
      </w:r>
    </w:p>
    <w:p w14:paraId="610BCD51" w14:textId="718D2E77" w:rsidR="00113FFA" w:rsidRPr="00894B04" w:rsidRDefault="0010211F"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NGHỊ ĐỊNH SỐ 80/2023/NĐ-CP</w:t>
      </w:r>
    </w:p>
    <w:p w14:paraId="339AA617" w14:textId="77777777" w:rsidR="00BA3341" w:rsidRPr="000B3B2E" w:rsidRDefault="00BA3341" w:rsidP="00E40DD8">
      <w:pPr>
        <w:shd w:val="clear" w:color="auto" w:fill="FFFFFF"/>
        <w:spacing w:before="60" w:after="0" w:line="240" w:lineRule="auto"/>
        <w:jc w:val="center"/>
        <w:rPr>
          <w:rFonts w:ascii="Times New Roman" w:eastAsia="Times New Roman" w:hAnsi="Times New Roman" w:cs="Times New Roman"/>
          <w:b/>
          <w:sz w:val="14"/>
          <w:szCs w:val="28"/>
        </w:rPr>
      </w:pPr>
    </w:p>
    <w:p w14:paraId="1CD07C56" w14:textId="4440996E" w:rsidR="0010211F" w:rsidRPr="00894B04" w:rsidRDefault="0010211F"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sz w:val="28"/>
          <w:szCs w:val="28"/>
        </w:rPr>
        <w:tab/>
      </w:r>
      <w:r w:rsidRPr="00894B04">
        <w:rPr>
          <w:rFonts w:ascii="Times New Roman" w:eastAsia="Times New Roman" w:hAnsi="Times New Roman" w:cs="Times New Roman"/>
          <w:b/>
          <w:sz w:val="28"/>
          <w:szCs w:val="28"/>
        </w:rPr>
        <w:t xml:space="preserve">Điều 3. </w:t>
      </w:r>
      <w:r w:rsidR="00AA2471" w:rsidRPr="00894B04">
        <w:rPr>
          <w:rFonts w:ascii="Times New Roman" w:eastAsia="Times New Roman" w:hAnsi="Times New Roman" w:cs="Times New Roman"/>
          <w:b/>
          <w:sz w:val="28"/>
          <w:szCs w:val="28"/>
        </w:rPr>
        <w:t>T</w:t>
      </w:r>
      <w:r w:rsidRPr="00894B04">
        <w:rPr>
          <w:rFonts w:ascii="Times New Roman" w:eastAsia="Times New Roman" w:hAnsi="Times New Roman" w:cs="Times New Roman"/>
          <w:b/>
          <w:sz w:val="28"/>
          <w:szCs w:val="28"/>
        </w:rPr>
        <w:t>rách nhiệm báo cáo tình hình sử dụng kho xăng dầu</w:t>
      </w:r>
    </w:p>
    <w:p w14:paraId="0C120930" w14:textId="7541A685" w:rsidR="0021486E"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1. Thương nhân đầu mối kinh doanh xăng dầu, thương nhân phân phối xăng dầu, thương nhân kinh doanh dịch vụ </w:t>
      </w:r>
      <w:r w:rsidR="00D02A58" w:rsidRPr="00894B04">
        <w:rPr>
          <w:rFonts w:ascii="Times New Roman" w:eastAsia="Times New Roman" w:hAnsi="Times New Roman" w:cs="Times New Roman"/>
          <w:sz w:val="28"/>
          <w:szCs w:val="28"/>
        </w:rPr>
        <w:t xml:space="preserve">xăng dầu </w:t>
      </w:r>
      <w:r w:rsidRPr="00894B04">
        <w:rPr>
          <w:rFonts w:ascii="Times New Roman" w:eastAsia="Times New Roman" w:hAnsi="Times New Roman" w:cs="Times New Roman"/>
          <w:sz w:val="28"/>
          <w:szCs w:val="28"/>
        </w:rPr>
        <w:t xml:space="preserve">có kho xăng dầu thuộc sở hữu cho các thương nhân kinh doanh xăng dầu khác thuê sử dụng có trách nhiệm báo cáo định kỳ hàng quý tình hình </w:t>
      </w:r>
      <w:r w:rsidR="00DC527B" w:rsidRPr="00894B04">
        <w:rPr>
          <w:rFonts w:ascii="Times New Roman" w:eastAsia="Times New Roman" w:hAnsi="Times New Roman" w:cs="Times New Roman"/>
          <w:sz w:val="28"/>
          <w:szCs w:val="28"/>
        </w:rPr>
        <w:t xml:space="preserve">sử dụng kho và </w:t>
      </w:r>
      <w:r w:rsidRPr="00894B04">
        <w:rPr>
          <w:rFonts w:ascii="Times New Roman" w:eastAsia="Times New Roman" w:hAnsi="Times New Roman" w:cs="Times New Roman"/>
          <w:sz w:val="28"/>
          <w:szCs w:val="28"/>
        </w:rPr>
        <w:t>cho thuê kho theo Mẫu số 1 gửi về Bộ Công Thương trước ngày 10 của tháng đầu tiên của kỳ tiếp</w:t>
      </w:r>
      <w:r w:rsidR="00BA3341" w:rsidRPr="00894B04">
        <w:rPr>
          <w:rFonts w:ascii="Times New Roman" w:eastAsia="Times New Roman" w:hAnsi="Times New Roman" w:cs="Times New Roman"/>
          <w:sz w:val="28"/>
          <w:szCs w:val="28"/>
        </w:rPr>
        <w:t xml:space="preserve"> theo</w:t>
      </w:r>
      <w:r w:rsidRPr="00894B04">
        <w:rPr>
          <w:rFonts w:ascii="Times New Roman" w:eastAsia="Times New Roman" w:hAnsi="Times New Roman" w:cs="Times New Roman"/>
          <w:sz w:val="28"/>
          <w:szCs w:val="28"/>
        </w:rPr>
        <w:t>.</w:t>
      </w:r>
    </w:p>
    <w:p w14:paraId="51D51D68" w14:textId="63F472AB" w:rsidR="0010211F" w:rsidRPr="00894B04" w:rsidRDefault="0010211F"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r>
      <w:r w:rsidR="00D02A58" w:rsidRPr="00894B04">
        <w:rPr>
          <w:rFonts w:ascii="Times New Roman" w:eastAsia="Times New Roman" w:hAnsi="Times New Roman" w:cs="Times New Roman"/>
          <w:sz w:val="28"/>
          <w:szCs w:val="28"/>
        </w:rPr>
        <w:t>2</w:t>
      </w:r>
      <w:r w:rsidRPr="00894B04">
        <w:rPr>
          <w:rFonts w:ascii="Times New Roman" w:eastAsia="Times New Roman" w:hAnsi="Times New Roman" w:cs="Times New Roman"/>
          <w:sz w:val="28"/>
          <w:szCs w:val="28"/>
        </w:rPr>
        <w:t>. Thương nhân đầu mối kinh doanh xăng dầu</w:t>
      </w:r>
      <w:r w:rsidR="00FA78D9" w:rsidRPr="00894B04">
        <w:rPr>
          <w:rFonts w:ascii="Times New Roman" w:eastAsia="Times New Roman" w:hAnsi="Times New Roman" w:cs="Times New Roman"/>
          <w:sz w:val="28"/>
          <w:szCs w:val="28"/>
        </w:rPr>
        <w:t xml:space="preserve">, </w:t>
      </w:r>
      <w:r w:rsidR="0021486E" w:rsidRPr="00894B04">
        <w:rPr>
          <w:rFonts w:ascii="Times New Roman" w:eastAsia="Times New Roman" w:hAnsi="Times New Roman" w:cs="Times New Roman"/>
          <w:sz w:val="28"/>
          <w:szCs w:val="28"/>
        </w:rPr>
        <w:t>t</w:t>
      </w:r>
      <w:r w:rsidR="00FA78D9" w:rsidRPr="00894B04">
        <w:rPr>
          <w:rFonts w:ascii="Times New Roman" w:eastAsia="Times New Roman" w:hAnsi="Times New Roman" w:cs="Times New Roman"/>
          <w:sz w:val="28"/>
          <w:szCs w:val="28"/>
        </w:rPr>
        <w:t xml:space="preserve">hương nhân phân phối xăng dầu </w:t>
      </w:r>
      <w:r w:rsidR="0021486E" w:rsidRPr="00894B04">
        <w:rPr>
          <w:rFonts w:ascii="Times New Roman" w:eastAsia="Times New Roman" w:hAnsi="Times New Roman" w:cs="Times New Roman"/>
          <w:sz w:val="28"/>
          <w:szCs w:val="28"/>
        </w:rPr>
        <w:t>thuê kho</w:t>
      </w:r>
      <w:r w:rsidR="00D02A58" w:rsidRPr="00894B04">
        <w:rPr>
          <w:rFonts w:ascii="Times New Roman" w:eastAsia="Times New Roman" w:hAnsi="Times New Roman" w:cs="Times New Roman"/>
          <w:sz w:val="28"/>
          <w:szCs w:val="28"/>
        </w:rPr>
        <w:t xml:space="preserve"> để phục vụ hoạt động kinh doanh xăng dầu </w:t>
      </w:r>
      <w:r w:rsidRPr="00894B04">
        <w:rPr>
          <w:rFonts w:ascii="Times New Roman" w:eastAsia="Times New Roman" w:hAnsi="Times New Roman" w:cs="Times New Roman"/>
          <w:sz w:val="28"/>
          <w:szCs w:val="28"/>
        </w:rPr>
        <w:t xml:space="preserve">có trách nhiệm báo cáo định kỳ hàng quý tình hình sử dụng kho </w:t>
      </w:r>
      <w:r w:rsidR="00D02A58" w:rsidRPr="00894B04">
        <w:rPr>
          <w:rFonts w:ascii="Times New Roman" w:eastAsia="Times New Roman" w:hAnsi="Times New Roman" w:cs="Times New Roman"/>
          <w:sz w:val="28"/>
          <w:szCs w:val="28"/>
        </w:rPr>
        <w:t xml:space="preserve">thuê </w:t>
      </w:r>
      <w:r w:rsidRPr="00894B04">
        <w:rPr>
          <w:rFonts w:ascii="Times New Roman" w:eastAsia="Times New Roman" w:hAnsi="Times New Roman" w:cs="Times New Roman"/>
          <w:sz w:val="28"/>
          <w:szCs w:val="28"/>
        </w:rPr>
        <w:t>theo Mẫu số</w:t>
      </w:r>
      <w:r w:rsidR="00FA78D9" w:rsidRPr="00894B04">
        <w:rPr>
          <w:rFonts w:ascii="Times New Roman" w:eastAsia="Times New Roman" w:hAnsi="Times New Roman" w:cs="Times New Roman"/>
          <w:sz w:val="28"/>
          <w:szCs w:val="28"/>
        </w:rPr>
        <w:t xml:space="preserve"> </w:t>
      </w:r>
      <w:r w:rsidR="00D02A58" w:rsidRPr="00894B04">
        <w:rPr>
          <w:rFonts w:ascii="Times New Roman" w:eastAsia="Times New Roman" w:hAnsi="Times New Roman" w:cs="Times New Roman"/>
          <w:sz w:val="28"/>
          <w:szCs w:val="28"/>
        </w:rPr>
        <w:t>2</w:t>
      </w:r>
      <w:r w:rsidRPr="00894B04">
        <w:rPr>
          <w:rFonts w:ascii="Times New Roman" w:eastAsia="Times New Roman" w:hAnsi="Times New Roman" w:cs="Times New Roman"/>
          <w:sz w:val="28"/>
          <w:szCs w:val="28"/>
        </w:rPr>
        <w:t xml:space="preserve"> về</w:t>
      </w:r>
      <w:r w:rsidR="00FA78D9" w:rsidRPr="00894B04">
        <w:rPr>
          <w:rFonts w:ascii="Times New Roman" w:eastAsia="Times New Roman" w:hAnsi="Times New Roman" w:cs="Times New Roman"/>
          <w:sz w:val="28"/>
          <w:szCs w:val="28"/>
        </w:rPr>
        <w:t xml:space="preserve"> Bộ Công Thương và</w:t>
      </w:r>
      <w:r w:rsidRPr="00894B04">
        <w:rPr>
          <w:rFonts w:ascii="Times New Roman" w:eastAsia="Times New Roman" w:hAnsi="Times New Roman" w:cs="Times New Roman"/>
          <w:sz w:val="28"/>
          <w:szCs w:val="28"/>
        </w:rPr>
        <w:t xml:space="preserve"> Sở Công Thương</w:t>
      </w:r>
      <w:r w:rsidR="00D02A58" w:rsidRPr="00894B04">
        <w:rPr>
          <w:rFonts w:ascii="Times New Roman" w:eastAsia="Times New Roman" w:hAnsi="Times New Roman" w:cs="Times New Roman"/>
          <w:sz w:val="28"/>
          <w:szCs w:val="28"/>
        </w:rPr>
        <w:t xml:space="preserve"> tại địa bàn </w:t>
      </w:r>
      <w:r w:rsidRPr="00894B04">
        <w:rPr>
          <w:rFonts w:ascii="Times New Roman" w:eastAsia="Times New Roman" w:hAnsi="Times New Roman" w:cs="Times New Roman"/>
          <w:sz w:val="28"/>
          <w:szCs w:val="28"/>
        </w:rPr>
        <w:t xml:space="preserve">thương nhân thuê </w:t>
      </w:r>
      <w:r w:rsidR="00D02A58" w:rsidRPr="00894B04">
        <w:rPr>
          <w:rFonts w:ascii="Times New Roman" w:eastAsia="Times New Roman" w:hAnsi="Times New Roman" w:cs="Times New Roman"/>
          <w:sz w:val="28"/>
          <w:szCs w:val="28"/>
        </w:rPr>
        <w:t xml:space="preserve">kho </w:t>
      </w:r>
      <w:r w:rsidRPr="00894B04">
        <w:rPr>
          <w:rFonts w:ascii="Times New Roman" w:eastAsia="Times New Roman" w:hAnsi="Times New Roman" w:cs="Times New Roman"/>
          <w:sz w:val="28"/>
          <w:szCs w:val="28"/>
        </w:rPr>
        <w:t>trước ngày 10 của tháng đầu tiên của kỳ kế tiếp.</w:t>
      </w:r>
    </w:p>
    <w:p w14:paraId="205754DC" w14:textId="530EA174" w:rsidR="00BA0011" w:rsidRPr="00894B04" w:rsidRDefault="0010211F"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r>
      <w:r w:rsidR="00DC527B" w:rsidRPr="00894B04">
        <w:rPr>
          <w:rFonts w:ascii="Times New Roman" w:eastAsia="Times New Roman" w:hAnsi="Times New Roman" w:cs="Times New Roman"/>
          <w:sz w:val="28"/>
          <w:szCs w:val="28"/>
        </w:rPr>
        <w:t xml:space="preserve">3. </w:t>
      </w:r>
      <w:r w:rsidRPr="00894B04">
        <w:rPr>
          <w:rFonts w:ascii="Times New Roman" w:eastAsia="Times New Roman" w:hAnsi="Times New Roman" w:cs="Times New Roman"/>
          <w:sz w:val="28"/>
          <w:szCs w:val="28"/>
        </w:rPr>
        <w:t>Sở Công Thương các tỉnh, thành phố trực thuộc Trung ương</w:t>
      </w:r>
      <w:r w:rsidR="00B141B0" w:rsidRPr="00894B04">
        <w:rPr>
          <w:rFonts w:ascii="Times New Roman" w:eastAsia="Times New Roman" w:hAnsi="Times New Roman" w:cs="Times New Roman"/>
          <w:sz w:val="28"/>
          <w:szCs w:val="28"/>
        </w:rPr>
        <w:t xml:space="preserve"> </w:t>
      </w:r>
      <w:r w:rsidR="00C9581D">
        <w:rPr>
          <w:rFonts w:ascii="Times New Roman" w:eastAsia="Times New Roman" w:hAnsi="Times New Roman" w:cs="Times New Roman"/>
          <w:sz w:val="28"/>
          <w:szCs w:val="28"/>
        </w:rPr>
        <w:t>kiểm tra</w:t>
      </w:r>
      <w:r w:rsidR="00B141B0" w:rsidRPr="00894B04">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 xml:space="preserve"> </w:t>
      </w:r>
      <w:r w:rsidR="00C9581D">
        <w:rPr>
          <w:rFonts w:ascii="Times New Roman" w:eastAsia="Times New Roman" w:hAnsi="Times New Roman" w:cs="Times New Roman"/>
          <w:sz w:val="28"/>
          <w:szCs w:val="28"/>
        </w:rPr>
        <w:t>giám sát</w:t>
      </w:r>
      <w:r w:rsidR="00BA0011" w:rsidRPr="00894B04">
        <w:rPr>
          <w:rFonts w:ascii="Times New Roman" w:eastAsia="Times New Roman" w:hAnsi="Times New Roman" w:cs="Times New Roman"/>
          <w:sz w:val="28"/>
          <w:szCs w:val="28"/>
        </w:rPr>
        <w:t xml:space="preserve"> </w:t>
      </w:r>
      <w:r w:rsidR="00B13B39" w:rsidRPr="00894B04">
        <w:rPr>
          <w:rFonts w:ascii="Times New Roman" w:eastAsia="Times New Roman" w:hAnsi="Times New Roman" w:cs="Times New Roman"/>
          <w:sz w:val="28"/>
          <w:szCs w:val="28"/>
        </w:rPr>
        <w:t xml:space="preserve">tình hình </w:t>
      </w:r>
      <w:r w:rsidR="00BA0011" w:rsidRPr="00894B04">
        <w:rPr>
          <w:rFonts w:ascii="Times New Roman" w:eastAsia="Times New Roman" w:hAnsi="Times New Roman" w:cs="Times New Roman"/>
          <w:sz w:val="28"/>
          <w:szCs w:val="28"/>
        </w:rPr>
        <w:t>sử dụng</w:t>
      </w:r>
      <w:r w:rsidR="00D02A58" w:rsidRPr="00894B04">
        <w:rPr>
          <w:rFonts w:ascii="Times New Roman" w:eastAsia="Times New Roman" w:hAnsi="Times New Roman" w:cs="Times New Roman"/>
          <w:sz w:val="28"/>
          <w:szCs w:val="28"/>
        </w:rPr>
        <w:t xml:space="preserve"> kho thuê</w:t>
      </w:r>
      <w:r w:rsidR="00BA0011" w:rsidRPr="00894B04">
        <w:rPr>
          <w:rFonts w:ascii="Times New Roman" w:eastAsia="Times New Roman" w:hAnsi="Times New Roman" w:cs="Times New Roman"/>
          <w:sz w:val="28"/>
          <w:szCs w:val="28"/>
        </w:rPr>
        <w:t xml:space="preserve"> </w:t>
      </w:r>
      <w:r w:rsidR="00DC527B" w:rsidRPr="00894B04">
        <w:rPr>
          <w:rFonts w:ascii="Times New Roman" w:eastAsia="Times New Roman" w:hAnsi="Times New Roman" w:cs="Times New Roman"/>
          <w:sz w:val="28"/>
          <w:szCs w:val="28"/>
        </w:rPr>
        <w:t xml:space="preserve">của thương nhân kinh doanh xăng </w:t>
      </w:r>
      <w:r w:rsidR="00B13B39" w:rsidRPr="00894B04">
        <w:rPr>
          <w:rFonts w:ascii="Times New Roman" w:eastAsia="Times New Roman" w:hAnsi="Times New Roman" w:cs="Times New Roman"/>
          <w:sz w:val="28"/>
          <w:szCs w:val="28"/>
        </w:rPr>
        <w:t xml:space="preserve">dầu </w:t>
      </w:r>
      <w:r w:rsidR="00BA0011" w:rsidRPr="00894B04">
        <w:rPr>
          <w:rFonts w:ascii="Times New Roman" w:eastAsia="Times New Roman" w:hAnsi="Times New Roman" w:cs="Times New Roman"/>
          <w:sz w:val="28"/>
          <w:szCs w:val="28"/>
        </w:rPr>
        <w:t xml:space="preserve">trên địa bàn </w:t>
      </w:r>
      <w:r w:rsidR="00D02A58" w:rsidRPr="00894B04">
        <w:rPr>
          <w:rFonts w:ascii="Times New Roman" w:eastAsia="Times New Roman" w:hAnsi="Times New Roman" w:cs="Times New Roman"/>
          <w:sz w:val="28"/>
          <w:szCs w:val="28"/>
        </w:rPr>
        <w:t xml:space="preserve">theo </w:t>
      </w:r>
      <w:r w:rsidR="00BA0011" w:rsidRPr="00894B04">
        <w:rPr>
          <w:rFonts w:ascii="Times New Roman" w:eastAsia="Times New Roman" w:hAnsi="Times New Roman" w:cs="Times New Roman"/>
          <w:sz w:val="28"/>
          <w:szCs w:val="28"/>
        </w:rPr>
        <w:t>các nội dung</w:t>
      </w:r>
      <w:r w:rsidR="006F6FB6" w:rsidRPr="00894B04">
        <w:rPr>
          <w:rFonts w:ascii="Times New Roman" w:eastAsia="Times New Roman" w:hAnsi="Times New Roman" w:cs="Times New Roman"/>
          <w:sz w:val="28"/>
          <w:szCs w:val="28"/>
        </w:rPr>
        <w:t xml:space="preserve"> sau</w:t>
      </w:r>
      <w:r w:rsidR="00BA0011" w:rsidRPr="00894B04">
        <w:rPr>
          <w:rFonts w:ascii="Times New Roman" w:eastAsia="Times New Roman" w:hAnsi="Times New Roman" w:cs="Times New Roman"/>
          <w:sz w:val="28"/>
          <w:szCs w:val="28"/>
        </w:rPr>
        <w:t xml:space="preserve">: </w:t>
      </w:r>
    </w:p>
    <w:p w14:paraId="2F098D16" w14:textId="0D49105C"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Hợp đồng thuê kho</w:t>
      </w:r>
      <w:r w:rsidR="00DC527B" w:rsidRPr="00894B04">
        <w:rPr>
          <w:rFonts w:ascii="Times New Roman" w:eastAsia="Times New Roman" w:hAnsi="Times New Roman" w:cs="Times New Roman"/>
          <w:sz w:val="28"/>
          <w:szCs w:val="28"/>
        </w:rPr>
        <w:t>;</w:t>
      </w:r>
    </w:p>
    <w:p w14:paraId="2C68FE6F" w14:textId="621090A3"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 Dung tích thuê </w:t>
      </w:r>
      <w:r w:rsidR="008F0A15" w:rsidRPr="00894B04">
        <w:rPr>
          <w:rFonts w:ascii="Times New Roman" w:eastAsia="Times New Roman" w:hAnsi="Times New Roman" w:cs="Times New Roman"/>
          <w:sz w:val="28"/>
          <w:szCs w:val="28"/>
        </w:rPr>
        <w:t>sử dụng</w:t>
      </w:r>
      <w:r w:rsidR="00DC527B" w:rsidRPr="00894B04">
        <w:rPr>
          <w:rFonts w:ascii="Times New Roman" w:eastAsia="Times New Roman" w:hAnsi="Times New Roman" w:cs="Times New Roman"/>
          <w:sz w:val="28"/>
          <w:szCs w:val="28"/>
        </w:rPr>
        <w:t>;</w:t>
      </w:r>
    </w:p>
    <w:p w14:paraId="75A96748" w14:textId="7EA27E9D"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Sản lượng hàng hóa qua kho kỳ báo báo</w:t>
      </w:r>
      <w:r w:rsidR="00C9581D">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 xml:space="preserve"> </w:t>
      </w:r>
    </w:p>
    <w:p w14:paraId="2865BB09" w14:textId="5E163991" w:rsidR="00BA0011" w:rsidRPr="00894B04" w:rsidRDefault="00FC0007"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Trường hợp </w:t>
      </w:r>
      <w:r w:rsidR="00DC527B" w:rsidRPr="00894B04">
        <w:rPr>
          <w:rFonts w:ascii="Times New Roman" w:eastAsia="Times New Roman" w:hAnsi="Times New Roman" w:cs="Times New Roman"/>
          <w:sz w:val="28"/>
          <w:szCs w:val="28"/>
        </w:rPr>
        <w:t>phát hiện thương</w:t>
      </w:r>
      <w:r w:rsidR="00731219">
        <w:rPr>
          <w:rFonts w:ascii="Times New Roman" w:eastAsia="Times New Roman" w:hAnsi="Times New Roman" w:cs="Times New Roman"/>
          <w:sz w:val="28"/>
          <w:szCs w:val="28"/>
        </w:rPr>
        <w:t xml:space="preserve"> nhân có dấu hiệu vi phạm </w:t>
      </w:r>
      <w:r w:rsidR="00C9581D">
        <w:rPr>
          <w:rFonts w:ascii="Times New Roman" w:eastAsia="Times New Roman" w:hAnsi="Times New Roman" w:cs="Times New Roman"/>
          <w:sz w:val="28"/>
          <w:szCs w:val="28"/>
        </w:rPr>
        <w:t>quy định về sử dụng kho</w:t>
      </w:r>
      <w:r w:rsidR="00DC527B" w:rsidRPr="00894B04">
        <w:rPr>
          <w:rFonts w:ascii="Times New Roman" w:eastAsia="Times New Roman" w:hAnsi="Times New Roman" w:cs="Times New Roman"/>
          <w:sz w:val="28"/>
          <w:szCs w:val="28"/>
        </w:rPr>
        <w:t xml:space="preserve">, </w:t>
      </w:r>
      <w:r w:rsidR="006F6FB6" w:rsidRPr="00894B04">
        <w:rPr>
          <w:rFonts w:ascii="Times New Roman" w:eastAsia="Times New Roman" w:hAnsi="Times New Roman" w:cs="Times New Roman"/>
          <w:sz w:val="28"/>
          <w:szCs w:val="28"/>
        </w:rPr>
        <w:t xml:space="preserve">Sở Công Thương </w:t>
      </w:r>
      <w:r w:rsidR="00C9581D">
        <w:rPr>
          <w:rFonts w:ascii="Times New Roman" w:eastAsia="Times New Roman" w:hAnsi="Times New Roman" w:cs="Times New Roman"/>
          <w:sz w:val="28"/>
          <w:szCs w:val="28"/>
        </w:rPr>
        <w:t xml:space="preserve">kịp thời </w:t>
      </w:r>
      <w:r w:rsidR="00BA0011" w:rsidRPr="00894B04">
        <w:rPr>
          <w:rFonts w:ascii="Times New Roman" w:eastAsia="Times New Roman" w:hAnsi="Times New Roman" w:cs="Times New Roman"/>
          <w:sz w:val="28"/>
          <w:szCs w:val="28"/>
        </w:rPr>
        <w:t xml:space="preserve">báo cáo về Bộ Công Thương để phối hợp quản lý. </w:t>
      </w:r>
    </w:p>
    <w:p w14:paraId="697E5D1A" w14:textId="07D9D12B" w:rsidR="00B86AE8" w:rsidRPr="00894B04" w:rsidRDefault="00B86AE8" w:rsidP="00E40DD8">
      <w:pPr>
        <w:shd w:val="clear" w:color="auto" w:fill="FFFFFF"/>
        <w:spacing w:before="60" w:after="0" w:line="240" w:lineRule="auto"/>
        <w:jc w:val="both"/>
        <w:rPr>
          <w:rFonts w:ascii="Times New Roman" w:eastAsia="Times New Roman" w:hAnsi="Times New Roman" w:cs="Times New Roman"/>
          <w:b/>
          <w:bCs/>
          <w:sz w:val="28"/>
          <w:szCs w:val="28"/>
        </w:rPr>
      </w:pPr>
      <w:r w:rsidRPr="00894B04">
        <w:rPr>
          <w:rFonts w:ascii="Times New Roman" w:eastAsia="Times New Roman" w:hAnsi="Times New Roman" w:cs="Times New Roman"/>
          <w:b/>
          <w:sz w:val="28"/>
          <w:szCs w:val="28"/>
        </w:rPr>
        <w:tab/>
      </w:r>
      <w:r w:rsidR="003429D9" w:rsidRPr="00894B04">
        <w:rPr>
          <w:rFonts w:ascii="Times New Roman" w:eastAsia="Times New Roman" w:hAnsi="Times New Roman" w:cs="Times New Roman"/>
          <w:b/>
          <w:sz w:val="28"/>
          <w:szCs w:val="28"/>
        </w:rPr>
        <w:t xml:space="preserve">Điều 4. </w:t>
      </w:r>
      <w:r w:rsidR="007D4054" w:rsidRPr="00894B04">
        <w:rPr>
          <w:rFonts w:ascii="Times New Roman" w:eastAsia="Times New Roman" w:hAnsi="Times New Roman" w:cs="Times New Roman"/>
          <w:b/>
          <w:sz w:val="28"/>
          <w:szCs w:val="28"/>
        </w:rPr>
        <w:t>T</w:t>
      </w:r>
      <w:r w:rsidR="003429D9" w:rsidRPr="00894B04">
        <w:rPr>
          <w:rFonts w:ascii="Times New Roman" w:eastAsia="Times New Roman" w:hAnsi="Times New Roman" w:cs="Times New Roman"/>
          <w:b/>
          <w:sz w:val="28"/>
          <w:szCs w:val="28"/>
        </w:rPr>
        <w:t xml:space="preserve">rách nhiệm của đại lý bán lẻ xăng dầu </w:t>
      </w:r>
      <w:r w:rsidR="007D4054" w:rsidRPr="00894B04">
        <w:rPr>
          <w:rFonts w:ascii="Times New Roman" w:eastAsia="Times New Roman" w:hAnsi="Times New Roman" w:cs="Times New Roman"/>
          <w:b/>
          <w:sz w:val="28"/>
          <w:szCs w:val="28"/>
        </w:rPr>
        <w:t xml:space="preserve">khi thực hiện </w:t>
      </w:r>
      <w:r w:rsidR="003429D9" w:rsidRPr="00894B04">
        <w:rPr>
          <w:rFonts w:ascii="Times New Roman" w:eastAsia="Times New Roman" w:hAnsi="Times New Roman" w:cs="Times New Roman"/>
          <w:b/>
          <w:sz w:val="28"/>
          <w:szCs w:val="28"/>
        </w:rPr>
        <w:t>ký hợp đồng làm đại lý bán lẻ xăng dầu</w:t>
      </w:r>
      <w:r w:rsidR="004E705F" w:rsidRPr="00894B04">
        <w:rPr>
          <w:rFonts w:ascii="Times New Roman" w:eastAsia="Times New Roman" w:hAnsi="Times New Roman" w:cs="Times New Roman"/>
          <w:b/>
          <w:sz w:val="28"/>
          <w:szCs w:val="28"/>
        </w:rPr>
        <w:t xml:space="preserve"> </w:t>
      </w:r>
      <w:r w:rsidR="004E705F" w:rsidRPr="00894B04">
        <w:rPr>
          <w:rFonts w:ascii="Times New Roman" w:eastAsia="Times New Roman" w:hAnsi="Times New Roman" w:cs="Times New Roman"/>
          <w:b/>
          <w:bCs/>
          <w:sz w:val="28"/>
          <w:szCs w:val="28"/>
        </w:rPr>
        <w:t>cho tối đa ba thương nhân</w:t>
      </w:r>
    </w:p>
    <w:p w14:paraId="2FC68D61" w14:textId="77777777" w:rsidR="003429D9" w:rsidRPr="00894B04" w:rsidRDefault="003429D9"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t xml:space="preserve">1. Thương nhân là đại lý bán lẻ xăng dầu có trách nhiệm ký hợp đồng làm đại lý bán lẻ xăng dầu theo quy định tại Điều 21 Nghị định số 83/2014/NĐ-CP và </w:t>
      </w:r>
      <w:r w:rsidR="002A1E3B" w:rsidRPr="00894B04">
        <w:rPr>
          <w:rFonts w:ascii="Times New Roman" w:eastAsia="Times New Roman" w:hAnsi="Times New Roman" w:cs="Times New Roman"/>
          <w:sz w:val="28"/>
          <w:szCs w:val="28"/>
        </w:rPr>
        <w:lastRenderedPageBreak/>
        <w:t xml:space="preserve">quy định tại </w:t>
      </w:r>
      <w:r w:rsidRPr="00894B04">
        <w:rPr>
          <w:rFonts w:ascii="Times New Roman" w:eastAsia="Times New Roman" w:hAnsi="Times New Roman" w:cs="Times New Roman"/>
          <w:sz w:val="28"/>
          <w:szCs w:val="28"/>
        </w:rPr>
        <w:t>khoản 7 Điều 1 Nghị định số 80/2023/NĐ-CP sửa đổi khoản 2</w:t>
      </w:r>
      <w:r w:rsidR="002A1E3B" w:rsidRPr="00894B04">
        <w:rPr>
          <w:rFonts w:ascii="Times New Roman" w:eastAsia="Times New Roman" w:hAnsi="Times New Roman" w:cs="Times New Roman"/>
          <w:sz w:val="28"/>
          <w:szCs w:val="28"/>
        </w:rPr>
        <w:t>, khoản 3 Điều 21 Nghị định số 83/2014/NĐ-CP.</w:t>
      </w:r>
    </w:p>
    <w:p w14:paraId="6A0C3EB6" w14:textId="770F102F" w:rsidR="00F901C5" w:rsidRDefault="009269A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92B32" w:rsidRPr="00894B04">
        <w:rPr>
          <w:rFonts w:ascii="Times New Roman" w:eastAsia="Times New Roman" w:hAnsi="Times New Roman" w:cs="Times New Roman"/>
          <w:sz w:val="28"/>
          <w:szCs w:val="28"/>
        </w:rPr>
        <w:t xml:space="preserve">. </w:t>
      </w:r>
      <w:r w:rsidR="000F7C90" w:rsidRPr="00894B04">
        <w:rPr>
          <w:rFonts w:ascii="Times New Roman" w:eastAsia="Times New Roman" w:hAnsi="Times New Roman" w:cs="Times New Roman"/>
          <w:sz w:val="28"/>
          <w:szCs w:val="28"/>
        </w:rPr>
        <w:t>Trường hợp thương nhân là đ</w:t>
      </w:r>
      <w:r w:rsidR="00592B32" w:rsidRPr="00894B04">
        <w:rPr>
          <w:rFonts w:ascii="Times New Roman" w:eastAsia="Times New Roman" w:hAnsi="Times New Roman" w:cs="Times New Roman"/>
          <w:sz w:val="28"/>
          <w:szCs w:val="28"/>
        </w:rPr>
        <w:t xml:space="preserve">ại lý bán lẻ xăng dầu </w:t>
      </w:r>
      <w:r w:rsidR="000F7C90" w:rsidRPr="00894B04">
        <w:rPr>
          <w:rFonts w:ascii="Times New Roman" w:eastAsia="Times New Roman" w:hAnsi="Times New Roman" w:cs="Times New Roman"/>
          <w:sz w:val="28"/>
          <w:szCs w:val="28"/>
        </w:rPr>
        <w:t xml:space="preserve">đã được cấp Giấy xác nhận đủ điều kiện làm đại lý bán lẻ xăng dầu </w:t>
      </w:r>
      <w:r w:rsidR="00592B32" w:rsidRPr="00894B04">
        <w:rPr>
          <w:rFonts w:ascii="Times New Roman" w:eastAsia="Times New Roman" w:hAnsi="Times New Roman" w:cs="Times New Roman"/>
          <w:sz w:val="28"/>
          <w:szCs w:val="28"/>
        </w:rPr>
        <w:t>khi thực ký hợp đồng đại lý với hai (02) hoặc ba (03) thương nhân là thương nhân đầu mối kinh doanh xăng dầu hoặc thương nhân phân phối xăng dầu</w:t>
      </w:r>
      <w:r w:rsidR="00553D7D">
        <w:rPr>
          <w:rFonts w:ascii="Times New Roman" w:eastAsia="Times New Roman" w:hAnsi="Times New Roman" w:cs="Times New Roman"/>
          <w:sz w:val="28"/>
          <w:szCs w:val="28"/>
        </w:rPr>
        <w:t>, thương nhân</w:t>
      </w:r>
      <w:r w:rsidR="00592B32" w:rsidRPr="00894B04">
        <w:rPr>
          <w:rFonts w:ascii="Times New Roman" w:eastAsia="Times New Roman" w:hAnsi="Times New Roman" w:cs="Times New Roman"/>
          <w:sz w:val="28"/>
          <w:szCs w:val="28"/>
        </w:rPr>
        <w:t xml:space="preserve"> có trách nhiệm </w:t>
      </w:r>
      <w:r w:rsidR="009D5A86" w:rsidRPr="00894B04">
        <w:rPr>
          <w:rFonts w:ascii="Times New Roman" w:eastAsia="Times New Roman" w:hAnsi="Times New Roman" w:cs="Times New Roman"/>
          <w:sz w:val="28"/>
          <w:szCs w:val="28"/>
        </w:rPr>
        <w:t xml:space="preserve">lập </w:t>
      </w:r>
      <w:r w:rsidR="00592B32" w:rsidRPr="00894B04">
        <w:rPr>
          <w:rFonts w:ascii="Times New Roman" w:eastAsia="Times New Roman" w:hAnsi="Times New Roman" w:cs="Times New Roman"/>
          <w:sz w:val="28"/>
          <w:szCs w:val="28"/>
        </w:rPr>
        <w:t>hồ sơ gửi Sở Công Thương các tỉnh, thành phố trực thuộc Trung ương để sửa đổi, bổ sung</w:t>
      </w:r>
      <w:r w:rsidR="000F7C90" w:rsidRPr="00894B04">
        <w:rPr>
          <w:rFonts w:ascii="Times New Roman" w:eastAsia="Times New Roman" w:hAnsi="Times New Roman" w:cs="Times New Roman"/>
          <w:sz w:val="28"/>
          <w:szCs w:val="28"/>
        </w:rPr>
        <w:t xml:space="preserve"> thông tin </w:t>
      </w:r>
      <w:r w:rsidR="00BA3341" w:rsidRPr="00894B04">
        <w:rPr>
          <w:rFonts w:ascii="Times New Roman" w:eastAsia="Times New Roman" w:hAnsi="Times New Roman" w:cs="Times New Roman"/>
          <w:sz w:val="28"/>
          <w:szCs w:val="28"/>
        </w:rPr>
        <w:t xml:space="preserve">về </w:t>
      </w:r>
      <w:r w:rsidR="000F7C90" w:rsidRPr="00894B04">
        <w:rPr>
          <w:rFonts w:ascii="Times New Roman" w:eastAsia="Times New Roman" w:hAnsi="Times New Roman" w:cs="Times New Roman"/>
          <w:sz w:val="28"/>
          <w:szCs w:val="28"/>
        </w:rPr>
        <w:t>thương nhân cung cấp xăng dầu t</w:t>
      </w:r>
      <w:r w:rsidR="00BA3341" w:rsidRPr="00894B04">
        <w:rPr>
          <w:rFonts w:ascii="Times New Roman" w:eastAsia="Times New Roman" w:hAnsi="Times New Roman" w:cs="Times New Roman"/>
          <w:sz w:val="28"/>
          <w:szCs w:val="28"/>
        </w:rPr>
        <w:t>rong</w:t>
      </w:r>
      <w:r w:rsidR="00592B32" w:rsidRPr="00894B04">
        <w:rPr>
          <w:rFonts w:ascii="Times New Roman" w:eastAsia="Times New Roman" w:hAnsi="Times New Roman" w:cs="Times New Roman"/>
          <w:sz w:val="28"/>
          <w:szCs w:val="28"/>
        </w:rPr>
        <w:t xml:space="preserve"> </w:t>
      </w:r>
      <w:r w:rsidR="000F7C90" w:rsidRPr="00894B04">
        <w:rPr>
          <w:rFonts w:ascii="Times New Roman" w:eastAsia="Times New Roman" w:hAnsi="Times New Roman" w:cs="Times New Roman"/>
          <w:sz w:val="28"/>
          <w:szCs w:val="28"/>
        </w:rPr>
        <w:t xml:space="preserve">Giấy xác nhận đủ điều kiện làm đại lý bán lẻ xăng dầu và </w:t>
      </w:r>
      <w:r w:rsidR="00592B32" w:rsidRPr="00894B04">
        <w:rPr>
          <w:rFonts w:ascii="Times New Roman" w:eastAsia="Times New Roman" w:hAnsi="Times New Roman" w:cs="Times New Roman"/>
          <w:sz w:val="28"/>
          <w:szCs w:val="28"/>
        </w:rPr>
        <w:t xml:space="preserve">Giấy chứng nhận cửa hàng đủ điều kiện bán lẻ xăng dầu </w:t>
      </w:r>
      <w:r w:rsidR="000F7C90" w:rsidRPr="00894B04">
        <w:rPr>
          <w:rFonts w:ascii="Times New Roman" w:eastAsia="Times New Roman" w:hAnsi="Times New Roman" w:cs="Times New Roman"/>
          <w:sz w:val="28"/>
          <w:szCs w:val="28"/>
        </w:rPr>
        <w:t xml:space="preserve">của thương nhân </w:t>
      </w:r>
      <w:r w:rsidR="00592B32" w:rsidRPr="00894B04">
        <w:rPr>
          <w:rFonts w:ascii="Times New Roman" w:eastAsia="Times New Roman" w:hAnsi="Times New Roman" w:cs="Times New Roman"/>
          <w:sz w:val="28"/>
          <w:szCs w:val="28"/>
        </w:rPr>
        <w:t>theo quy định</w:t>
      </w:r>
      <w:r w:rsidR="00553D7D">
        <w:rPr>
          <w:rFonts w:ascii="Times New Roman" w:eastAsia="Times New Roman" w:hAnsi="Times New Roman" w:cs="Times New Roman"/>
          <w:sz w:val="28"/>
          <w:szCs w:val="28"/>
        </w:rPr>
        <w:t xml:space="preserve"> tại điểm b khoản 4 </w:t>
      </w:r>
      <w:r w:rsidR="00553D7D" w:rsidRPr="00553D7D">
        <w:rPr>
          <w:rFonts w:ascii="Times New Roman" w:eastAsia="Times New Roman" w:hAnsi="Times New Roman" w:cs="Times New Roman"/>
          <w:sz w:val="28"/>
          <w:szCs w:val="28"/>
        </w:rPr>
        <w:t>Điều 2</w:t>
      </w:r>
      <w:r w:rsidR="00553D7D">
        <w:rPr>
          <w:rFonts w:ascii="Times New Roman" w:eastAsia="Times New Roman" w:hAnsi="Times New Roman" w:cs="Times New Roman"/>
          <w:sz w:val="28"/>
          <w:szCs w:val="28"/>
        </w:rPr>
        <w:t>0</w:t>
      </w:r>
      <w:r w:rsidR="00553D7D" w:rsidRPr="00553D7D">
        <w:rPr>
          <w:rFonts w:ascii="Times New Roman" w:eastAsia="Times New Roman" w:hAnsi="Times New Roman" w:cs="Times New Roman"/>
          <w:sz w:val="28"/>
          <w:szCs w:val="28"/>
        </w:rPr>
        <w:t xml:space="preserve"> </w:t>
      </w:r>
      <w:r w:rsidR="00AE4ECF">
        <w:rPr>
          <w:rFonts w:ascii="Times New Roman" w:eastAsia="Times New Roman" w:hAnsi="Times New Roman" w:cs="Times New Roman"/>
          <w:sz w:val="28"/>
          <w:szCs w:val="28"/>
        </w:rPr>
        <w:t xml:space="preserve">và </w:t>
      </w:r>
      <w:r w:rsidR="00AE4ECF" w:rsidRPr="00AE4ECF">
        <w:rPr>
          <w:rFonts w:ascii="Times New Roman" w:eastAsia="Times New Roman" w:hAnsi="Times New Roman" w:cs="Times New Roman"/>
          <w:sz w:val="28"/>
          <w:szCs w:val="28"/>
        </w:rPr>
        <w:t>điểm b khoản 2 Điều 25</w:t>
      </w:r>
      <w:r w:rsidR="00AE4ECF">
        <w:rPr>
          <w:rFonts w:ascii="Times New Roman" w:eastAsia="Times New Roman" w:hAnsi="Times New Roman" w:cs="Times New Roman"/>
          <w:sz w:val="28"/>
          <w:szCs w:val="28"/>
        </w:rPr>
        <w:t xml:space="preserve"> </w:t>
      </w:r>
      <w:r w:rsidR="00553D7D" w:rsidRPr="00553D7D">
        <w:rPr>
          <w:rFonts w:ascii="Times New Roman" w:eastAsia="Times New Roman" w:hAnsi="Times New Roman" w:cs="Times New Roman"/>
          <w:sz w:val="28"/>
          <w:szCs w:val="28"/>
        </w:rPr>
        <w:t>Nghị định số 83/2014/NĐ-CP</w:t>
      </w:r>
      <w:r w:rsidR="000F7C90" w:rsidRPr="00894B04">
        <w:rPr>
          <w:rFonts w:ascii="Times New Roman" w:eastAsia="Times New Roman" w:hAnsi="Times New Roman" w:cs="Times New Roman"/>
          <w:sz w:val="28"/>
          <w:szCs w:val="28"/>
        </w:rPr>
        <w:t>.</w:t>
      </w:r>
    </w:p>
    <w:p w14:paraId="51E534DA" w14:textId="6DC96B60" w:rsidR="009269A1" w:rsidRDefault="009269A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269A1">
        <w:rPr>
          <w:rFonts w:ascii="Times New Roman" w:eastAsia="Times New Roman" w:hAnsi="Times New Roman" w:cs="Times New Roman"/>
          <w:sz w:val="28"/>
          <w:szCs w:val="28"/>
        </w:rPr>
        <w:t>. Trường hợp thương nhân là đại lý bán lẻ xăng dầu chỉ có một (01) cửa hàng bán lẻ xăng dầu khi thực hiện ký hợp đồng đại lý với hai (02) hoặc ba (03) thương nhân là thương nhân đầu mối kinh doanh xăng dầu hoặc thương nhân phân phối xăng dầu, thương nhân có trách nhiệm lập hồ sơ gửi Sở Công Thương các tỉnh, thành phố trực thuộc Trung ương để sửa đổi, bổ sung thông tin về thương nhân cung cấp xăng dầu trong Giấy chứng nhận cửa hàng đủ điều kiện bán lẻ xăng dầu theo quy định tại điểm b khoản 2 Điều 25 Nghị định số 83/2014/NĐ-CP.</w:t>
      </w:r>
    </w:p>
    <w:p w14:paraId="6329466C" w14:textId="77777777" w:rsidR="000B3B2E" w:rsidRPr="00F81680" w:rsidRDefault="000B3B2E" w:rsidP="00E40DD8">
      <w:pPr>
        <w:shd w:val="clear" w:color="auto" w:fill="FFFFFF"/>
        <w:spacing w:before="60" w:after="0" w:line="240" w:lineRule="auto"/>
        <w:ind w:firstLine="720"/>
        <w:jc w:val="both"/>
        <w:rPr>
          <w:rFonts w:ascii="Times New Roman" w:eastAsia="Times New Roman" w:hAnsi="Times New Roman" w:cs="Times New Roman"/>
          <w:sz w:val="4"/>
          <w:szCs w:val="28"/>
        </w:rPr>
      </w:pPr>
    </w:p>
    <w:p w14:paraId="517E93C1" w14:textId="77777777" w:rsidR="00BD6F9C" w:rsidRPr="00894B04" w:rsidRDefault="00BD6F9C"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III</w:t>
      </w:r>
    </w:p>
    <w:p w14:paraId="56052F98" w14:textId="77777777" w:rsidR="0045236B" w:rsidRPr="00894B04" w:rsidRDefault="00935978" w:rsidP="00E40DD8">
      <w:pPr>
        <w:shd w:val="clear" w:color="auto" w:fill="FFFFFF"/>
        <w:spacing w:before="60" w:after="0" w:line="240" w:lineRule="auto"/>
        <w:jc w:val="center"/>
        <w:rPr>
          <w:rFonts w:ascii="Times New Roman Bold" w:eastAsia="Times New Roman" w:hAnsi="Times New Roman Bold" w:cs="Times New Roman"/>
          <w:b/>
          <w:spacing w:val="-2"/>
          <w:sz w:val="28"/>
          <w:szCs w:val="28"/>
        </w:rPr>
      </w:pPr>
      <w:r w:rsidRPr="00894B04">
        <w:rPr>
          <w:rFonts w:ascii="Times New Roman Bold" w:eastAsia="Times New Roman" w:hAnsi="Times New Roman Bold" w:cs="Times New Roman"/>
          <w:b/>
          <w:spacing w:val="-2"/>
          <w:sz w:val="28"/>
          <w:szCs w:val="28"/>
        </w:rPr>
        <w:t xml:space="preserve">SỬA ĐỔI, BỐ SUNG </w:t>
      </w:r>
      <w:r w:rsidR="0004099A" w:rsidRPr="00894B04">
        <w:rPr>
          <w:rFonts w:ascii="Times New Roman Bold" w:eastAsia="Times New Roman" w:hAnsi="Times New Roman Bold" w:cs="Times New Roman"/>
          <w:b/>
          <w:spacing w:val="-2"/>
          <w:sz w:val="28"/>
          <w:szCs w:val="28"/>
        </w:rPr>
        <w:t xml:space="preserve">VÀ BÃI BỎ MỘT SỐ </w:t>
      </w:r>
      <w:r w:rsidR="00F901C5" w:rsidRPr="00894B04">
        <w:rPr>
          <w:rFonts w:ascii="Times New Roman Bold" w:eastAsia="Times New Roman" w:hAnsi="Times New Roman Bold" w:cs="Times New Roman"/>
          <w:b/>
          <w:spacing w:val="-2"/>
          <w:sz w:val="28"/>
          <w:szCs w:val="28"/>
        </w:rPr>
        <w:t>QUY ĐỊNH TRONG</w:t>
      </w:r>
    </w:p>
    <w:p w14:paraId="4A9B0642" w14:textId="2B502687" w:rsidR="00F901C5" w:rsidRDefault="00F901C5" w:rsidP="00E40DD8">
      <w:pPr>
        <w:shd w:val="clear" w:color="auto" w:fill="FFFFFF"/>
        <w:spacing w:before="60" w:after="0" w:line="240" w:lineRule="auto"/>
        <w:jc w:val="center"/>
        <w:rPr>
          <w:rFonts w:ascii="Times New Roman Bold" w:eastAsia="Times New Roman" w:hAnsi="Times New Roman Bold" w:cs="Times New Roman"/>
          <w:b/>
          <w:spacing w:val="-2"/>
          <w:sz w:val="28"/>
          <w:szCs w:val="28"/>
        </w:rPr>
      </w:pPr>
      <w:r w:rsidRPr="00894B04">
        <w:rPr>
          <w:rFonts w:ascii="Times New Roman Bold" w:eastAsia="Times New Roman" w:hAnsi="Times New Roman Bold" w:cs="Times New Roman"/>
          <w:b/>
          <w:spacing w:val="-2"/>
          <w:sz w:val="28"/>
          <w:szCs w:val="28"/>
        </w:rPr>
        <w:t xml:space="preserve"> KINH DOANH XĂNG DẦU </w:t>
      </w:r>
    </w:p>
    <w:p w14:paraId="3CE2C716" w14:textId="77777777" w:rsidR="000B3B2E" w:rsidRPr="000B3B2E" w:rsidRDefault="000B3B2E" w:rsidP="00E40DD8">
      <w:pPr>
        <w:shd w:val="clear" w:color="auto" w:fill="FFFFFF"/>
        <w:spacing w:before="60" w:after="0" w:line="240" w:lineRule="auto"/>
        <w:jc w:val="center"/>
        <w:rPr>
          <w:rFonts w:ascii="Times New Roman" w:eastAsia="Times New Roman" w:hAnsi="Times New Roman" w:cs="Times New Roman"/>
          <w:b/>
          <w:sz w:val="12"/>
          <w:szCs w:val="28"/>
        </w:rPr>
      </w:pPr>
    </w:p>
    <w:p w14:paraId="7EDDC667" w14:textId="77777777" w:rsidR="004254DF" w:rsidRPr="00894B04" w:rsidRDefault="00935978"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A50FE4" w:rsidRPr="00894B04">
        <w:rPr>
          <w:rFonts w:ascii="Times New Roman" w:eastAsia="Times New Roman" w:hAnsi="Times New Roman" w:cs="Times New Roman"/>
          <w:b/>
          <w:sz w:val="28"/>
          <w:szCs w:val="28"/>
        </w:rPr>
        <w:t>5</w:t>
      </w:r>
      <w:r w:rsidRPr="00894B04">
        <w:rPr>
          <w:rFonts w:ascii="Times New Roman" w:eastAsia="Times New Roman" w:hAnsi="Times New Roman" w:cs="Times New Roman"/>
          <w:b/>
          <w:sz w:val="28"/>
          <w:szCs w:val="28"/>
        </w:rPr>
        <w:t>. Sửa đổi, bổ sung</w:t>
      </w:r>
      <w:r w:rsidR="004254DF" w:rsidRPr="00894B04">
        <w:rPr>
          <w:rFonts w:ascii="Times New Roman" w:eastAsia="Times New Roman" w:hAnsi="Times New Roman" w:cs="Times New Roman"/>
          <w:b/>
          <w:sz w:val="28"/>
          <w:szCs w:val="28"/>
        </w:rPr>
        <w:t>:</w:t>
      </w:r>
    </w:p>
    <w:p w14:paraId="53AE0214" w14:textId="4C6DA9DD" w:rsidR="00B84471"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bCs/>
          <w:i/>
          <w:iCs/>
          <w:sz w:val="28"/>
          <w:szCs w:val="28"/>
        </w:rPr>
      </w:pPr>
      <w:r w:rsidRPr="00894B04">
        <w:rPr>
          <w:rFonts w:ascii="Times New Roman" w:eastAsia="Times New Roman" w:hAnsi="Times New Roman" w:cs="Times New Roman"/>
          <w:bCs/>
          <w:i/>
          <w:iCs/>
          <w:sz w:val="28"/>
          <w:szCs w:val="28"/>
        </w:rPr>
        <w:t xml:space="preserve">1. </w:t>
      </w:r>
      <w:r w:rsidR="004254DF" w:rsidRPr="00894B04">
        <w:rPr>
          <w:rFonts w:ascii="Times New Roman" w:eastAsia="Times New Roman" w:hAnsi="Times New Roman" w:cs="Times New Roman"/>
          <w:bCs/>
          <w:i/>
          <w:iCs/>
          <w:sz w:val="28"/>
          <w:szCs w:val="28"/>
        </w:rPr>
        <w:t>Sửa đổi, bổ sung</w:t>
      </w:r>
      <w:r w:rsidR="00935978" w:rsidRPr="00894B04">
        <w:rPr>
          <w:rFonts w:ascii="Times New Roman" w:eastAsia="Times New Roman" w:hAnsi="Times New Roman" w:cs="Times New Roman"/>
          <w:bCs/>
          <w:i/>
          <w:iCs/>
          <w:sz w:val="28"/>
          <w:szCs w:val="28"/>
        </w:rPr>
        <w:t xml:space="preserve"> một số điều của</w:t>
      </w:r>
      <w:r w:rsidR="00964902" w:rsidRPr="00894B04">
        <w:rPr>
          <w:rFonts w:ascii="Times New Roman" w:eastAsia="Times New Roman" w:hAnsi="Times New Roman" w:cs="Times New Roman"/>
          <w:bCs/>
          <w:i/>
          <w:iCs/>
          <w:sz w:val="28"/>
          <w:szCs w:val="28"/>
        </w:rPr>
        <w:t xml:space="preserve"> Thông tư số 17/2021/TT-BCT ngày 15 tháng 11 năm 2021</w:t>
      </w:r>
      <w:r w:rsidR="00935978" w:rsidRPr="00894B04">
        <w:rPr>
          <w:rFonts w:ascii="Times New Roman" w:eastAsia="Times New Roman" w:hAnsi="Times New Roman" w:cs="Times New Roman"/>
          <w:bCs/>
          <w:i/>
          <w:iCs/>
          <w:sz w:val="28"/>
          <w:szCs w:val="28"/>
        </w:rPr>
        <w:t>:</w:t>
      </w:r>
    </w:p>
    <w:p w14:paraId="5592A888" w14:textId="6D5F70CC" w:rsidR="00984239"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a)</w:t>
      </w:r>
      <w:r w:rsidR="00F74186" w:rsidRPr="00894B04">
        <w:rPr>
          <w:rFonts w:ascii="Times New Roman" w:eastAsia="Times New Roman" w:hAnsi="Times New Roman" w:cs="Times New Roman"/>
          <w:i/>
          <w:sz w:val="28"/>
          <w:szCs w:val="28"/>
        </w:rPr>
        <w:t xml:space="preserve"> Sửa đổi điểm b khoản 2 Điều 1 như sau:</w:t>
      </w:r>
    </w:p>
    <w:p w14:paraId="76585F7E" w14:textId="78F76FFC" w:rsidR="00F74186" w:rsidRPr="00894B04" w:rsidRDefault="00F74186"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“Giá xăng dầu thế giới là giá xăng dầu </w:t>
      </w:r>
      <w:r w:rsidR="00272D42" w:rsidRPr="00894B04">
        <w:rPr>
          <w:rFonts w:ascii="Times New Roman" w:eastAsia="Times New Roman" w:hAnsi="Times New Roman" w:cs="Times New Roman"/>
          <w:sz w:val="28"/>
          <w:szCs w:val="28"/>
        </w:rPr>
        <w:t xml:space="preserve">thành phẩm </w:t>
      </w:r>
      <w:r w:rsidRPr="00894B04">
        <w:rPr>
          <w:rFonts w:ascii="Times New Roman" w:eastAsia="Times New Roman" w:hAnsi="Times New Roman" w:cs="Times New Roman"/>
          <w:sz w:val="28"/>
          <w:szCs w:val="28"/>
        </w:rPr>
        <w:t xml:space="preserve">được giao dịch trên thị trường </w:t>
      </w:r>
      <w:r w:rsidR="00935978" w:rsidRPr="00894B04">
        <w:rPr>
          <w:rFonts w:ascii="Times New Roman" w:eastAsia="Times New Roman" w:hAnsi="Times New Roman" w:cs="Times New Roman"/>
          <w:sz w:val="28"/>
          <w:szCs w:val="28"/>
        </w:rPr>
        <w:t>do Bộ Công Thương xác định và công bố</w:t>
      </w:r>
      <w:r w:rsidR="0045236B" w:rsidRPr="00894B04">
        <w:rPr>
          <w:rFonts w:ascii="Times New Roman" w:eastAsia="Times New Roman" w:hAnsi="Times New Roman" w:cs="Times New Roman"/>
          <w:sz w:val="28"/>
          <w:szCs w:val="28"/>
        </w:rPr>
        <w:t>.</w:t>
      </w:r>
      <w:r w:rsidR="00F85482" w:rsidRPr="00894B04">
        <w:rPr>
          <w:rFonts w:ascii="Times New Roman" w:eastAsia="Times New Roman" w:hAnsi="Times New Roman" w:cs="Times New Roman"/>
          <w:sz w:val="28"/>
          <w:szCs w:val="28"/>
        </w:rPr>
        <w:t>”</w:t>
      </w:r>
    </w:p>
    <w:p w14:paraId="375448CE" w14:textId="046E26A9" w:rsidR="00D21A36"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b)</w:t>
      </w:r>
      <w:r w:rsidR="00D21A36" w:rsidRPr="00894B04">
        <w:rPr>
          <w:rFonts w:ascii="Times New Roman" w:eastAsia="Times New Roman" w:hAnsi="Times New Roman" w:cs="Times New Roman"/>
          <w:i/>
          <w:sz w:val="28"/>
          <w:szCs w:val="28"/>
        </w:rPr>
        <w:t xml:space="preserve"> Sửa đổi khoản 3 Điều 1 như sau:</w:t>
      </w:r>
    </w:p>
    <w:p w14:paraId="3779CD32"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bookmarkStart w:id="2" w:name="khoan_3_1"/>
      <w:r w:rsidRPr="00894B04">
        <w:rPr>
          <w:sz w:val="28"/>
          <w:szCs w:val="28"/>
        </w:rPr>
        <w:t>“3. Sửa đổi, bổ sung</w:t>
      </w:r>
      <w:bookmarkEnd w:id="2"/>
      <w:r w:rsidRPr="00894B04">
        <w:rPr>
          <w:sz w:val="28"/>
          <w:szCs w:val="28"/>
        </w:rPr>
        <w:t> </w:t>
      </w:r>
      <w:bookmarkStart w:id="3" w:name="dc_4"/>
      <w:r w:rsidRPr="00894B04">
        <w:rPr>
          <w:sz w:val="28"/>
          <w:szCs w:val="28"/>
        </w:rPr>
        <w:t>Điều 6</w:t>
      </w:r>
      <w:bookmarkEnd w:id="3"/>
      <w:r w:rsidRPr="00894B04">
        <w:rPr>
          <w:sz w:val="28"/>
          <w:szCs w:val="28"/>
        </w:rPr>
        <w:t> </w:t>
      </w:r>
      <w:bookmarkStart w:id="4" w:name="khoan_3_1_name"/>
      <w:r w:rsidRPr="00894B04">
        <w:rPr>
          <w:sz w:val="28"/>
          <w:szCs w:val="28"/>
        </w:rPr>
        <w:t>như sau:</w:t>
      </w:r>
      <w:bookmarkEnd w:id="4"/>
    </w:p>
    <w:p w14:paraId="56C1C025"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Điều 6. Kiểm tra và cấp Giấy xác nhận, Giấy chứng nhận</w:t>
      </w:r>
    </w:p>
    <w:p w14:paraId="61F52222" w14:textId="34EEB2D6"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1. Thương nhân có nhu cầu cấp mới, cấp bổ sung, sửa đổi hoặc cấp lại Giấy xác nhận đủ điều kiện làm thương nhân đầu mối kinh doanh xăng dầu; Giấy xác nhận đủ điều kiện làm thương nhân phân phối xăng dầu</w:t>
      </w:r>
      <w:r w:rsidR="00BA3341" w:rsidRPr="00894B04">
        <w:rPr>
          <w:sz w:val="28"/>
          <w:szCs w:val="28"/>
        </w:rPr>
        <w:t>;</w:t>
      </w:r>
      <w:r w:rsidR="000F7C90" w:rsidRPr="00894B04">
        <w:rPr>
          <w:sz w:val="28"/>
          <w:szCs w:val="28"/>
        </w:rPr>
        <w:t xml:space="preserve"> </w:t>
      </w:r>
      <w:r w:rsidRPr="00894B04">
        <w:rPr>
          <w:sz w:val="28"/>
          <w:szCs w:val="28"/>
        </w:rPr>
        <w:t>Giấy xác nhận đủ điều kiện làm đại lý bán lẻ xăng dầu; Giấy chứng nhận cửa hàng đủ điều kiện bán lẻ xăng dầu, thương nhân gửi một (01) bộ hồ sơ về Bộ Công Thương, Sở Công Thương qua đường công văn hoặc qua mạng điện tử theo địa chỉ do Bộ Công Thương, Sở Công Thương thông báo trên trang thông tin điện tử.</w:t>
      </w:r>
    </w:p>
    <w:p w14:paraId="142B5243" w14:textId="2AAFBA9C" w:rsidR="00D21A36"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2</w:t>
      </w:r>
      <w:r w:rsidR="00D21A36" w:rsidRPr="00894B04">
        <w:rPr>
          <w:sz w:val="28"/>
          <w:szCs w:val="28"/>
        </w:rPr>
        <w:t>. Thủ tục hành chính do Bộ Công Thương thực hiện</w:t>
      </w:r>
    </w:p>
    <w:p w14:paraId="5CFF9AFF" w14:textId="1D41AD14"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 xml:space="preserve">a) Đối với thủ tục cấp mới, cấp bổ sung, sửa đổi </w:t>
      </w:r>
      <w:r w:rsidR="009207EE" w:rsidRPr="00894B04">
        <w:rPr>
          <w:sz w:val="28"/>
          <w:szCs w:val="28"/>
        </w:rPr>
        <w:t xml:space="preserve">hoặc cấp lại </w:t>
      </w:r>
      <w:r w:rsidRPr="00894B04">
        <w:rPr>
          <w:sz w:val="28"/>
          <w:szCs w:val="28"/>
        </w:rPr>
        <w:t>Giấy xác nhận đủ điều kiện làm thương nhân đầu mối kinh doanh xăng dầu thực hiện theo quy định tại </w:t>
      </w:r>
      <w:bookmarkStart w:id="5" w:name="dc_5"/>
      <w:r w:rsidRPr="00894B04">
        <w:rPr>
          <w:sz w:val="28"/>
          <w:szCs w:val="28"/>
        </w:rPr>
        <w:t>khoản 3 Điều 8 Nghị định số 83/2014/NĐ-CP</w:t>
      </w:r>
      <w:bookmarkEnd w:id="5"/>
      <w:r w:rsidRPr="00894B04">
        <w:rPr>
          <w:sz w:val="28"/>
          <w:szCs w:val="28"/>
        </w:rPr>
        <w:t>.</w:t>
      </w:r>
    </w:p>
    <w:p w14:paraId="54EA0D7D" w14:textId="35F99E0B"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lastRenderedPageBreak/>
        <w:t xml:space="preserve">b) Đối với thủ tục cấp mới, cấp bổ sung, sửa đổi </w:t>
      </w:r>
      <w:r w:rsidR="009207EE" w:rsidRPr="00894B04">
        <w:rPr>
          <w:sz w:val="28"/>
          <w:szCs w:val="28"/>
        </w:rPr>
        <w:t xml:space="preserve">hoặc cấp lại </w:t>
      </w:r>
      <w:r w:rsidRPr="00894B04">
        <w:rPr>
          <w:sz w:val="28"/>
          <w:szCs w:val="28"/>
        </w:rPr>
        <w:t>Giấy xác nhận đủ điều kiện làm thương nhân phân phối xăng dầu thực hiện theo quy định tại </w:t>
      </w:r>
      <w:bookmarkStart w:id="6" w:name="dc_6"/>
      <w:r w:rsidRPr="00894B04">
        <w:rPr>
          <w:sz w:val="28"/>
          <w:szCs w:val="28"/>
        </w:rPr>
        <w:t>khoản 3 Điều 14 Nghị định số 83/2014/NĐ-CP</w:t>
      </w:r>
      <w:bookmarkEnd w:id="6"/>
      <w:r w:rsidRPr="00894B04">
        <w:rPr>
          <w:sz w:val="28"/>
          <w:szCs w:val="28"/>
        </w:rPr>
        <w:t>.</w:t>
      </w:r>
    </w:p>
    <w:p w14:paraId="321460FC" w14:textId="4A61820D" w:rsidR="00D21A36"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c</w:t>
      </w:r>
      <w:r w:rsidR="00D21A36" w:rsidRPr="00894B04">
        <w:rPr>
          <w:sz w:val="28"/>
          <w:szCs w:val="28"/>
        </w:rPr>
        <w:t>) Trường hợp kết quả kiểm tra thực tế phù hợp với hồ sơ đề nghị của thương nhân, Bộ Công Thương cấp Giấy xác nhận theo Mẫu số 2 tại Phụ lục ban hành kèm theo Nghị định số </w:t>
      </w:r>
      <w:hyperlink r:id="rId10" w:tgtFrame="_blank" w:tooltip="Nghị định 95/2021/NĐ-CP" w:history="1">
        <w:r w:rsidR="00D21A36" w:rsidRPr="00894B04">
          <w:rPr>
            <w:sz w:val="28"/>
            <w:szCs w:val="28"/>
          </w:rPr>
          <w:t>95/2021/NĐ-CP</w:t>
        </w:r>
      </w:hyperlink>
      <w:r w:rsidR="00D21A36" w:rsidRPr="00894B04">
        <w:rPr>
          <w:sz w:val="28"/>
          <w:szCs w:val="28"/>
        </w:rPr>
        <w:t>; Mẫu số 6</w:t>
      </w:r>
      <w:r w:rsidR="0017300E" w:rsidRPr="00894B04">
        <w:rPr>
          <w:sz w:val="28"/>
          <w:szCs w:val="28"/>
        </w:rPr>
        <w:t xml:space="preserve"> </w:t>
      </w:r>
      <w:r w:rsidR="00D21A36" w:rsidRPr="00894B04">
        <w:rPr>
          <w:sz w:val="28"/>
          <w:szCs w:val="28"/>
        </w:rPr>
        <w:t>tại Phụ lục ban hành kèm theo Nghị định số </w:t>
      </w:r>
      <w:hyperlink r:id="rId11" w:tgtFrame="_blank" w:tooltip="Nghị định 83/2014/NĐ-CP" w:history="1">
        <w:r w:rsidR="00D21A36" w:rsidRPr="00894B04">
          <w:rPr>
            <w:sz w:val="28"/>
            <w:szCs w:val="28"/>
          </w:rPr>
          <w:t>83/2014/NĐ-CP</w:t>
        </w:r>
      </w:hyperlink>
      <w:r w:rsidR="00D21A36" w:rsidRPr="00894B04">
        <w:rPr>
          <w:sz w:val="28"/>
          <w:szCs w:val="28"/>
        </w:rPr>
        <w:t> .</w:t>
      </w:r>
    </w:p>
    <w:p w14:paraId="4112ECE5" w14:textId="5F17ADC9" w:rsidR="00B13B39"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d</w:t>
      </w:r>
      <w:r w:rsidR="00B13B39" w:rsidRPr="00894B04">
        <w:rPr>
          <w:sz w:val="28"/>
          <w:szCs w:val="28"/>
        </w:rPr>
        <w:t>) Tùy từng trường hợp cụ thể, Bộ Công Thương phối hợp hoặc ủy quyền Sở Công Thương nơi thương nhân đặt trụ sở chính, Sở Công Thương nơi thương nhân có cơ sở kinh doanh xăng dầu kiểm tra, xác minh</w:t>
      </w:r>
      <w:r w:rsidR="00C37088" w:rsidRPr="00894B04">
        <w:rPr>
          <w:sz w:val="28"/>
          <w:szCs w:val="28"/>
        </w:rPr>
        <w:t xml:space="preserve">, cung cấp thông tin </w:t>
      </w:r>
      <w:r w:rsidR="00B13B39" w:rsidRPr="00894B04">
        <w:rPr>
          <w:sz w:val="28"/>
          <w:szCs w:val="28"/>
        </w:rPr>
        <w:t>năng lực thực tế</w:t>
      </w:r>
      <w:r w:rsidR="00C37088" w:rsidRPr="00894B04">
        <w:rPr>
          <w:sz w:val="28"/>
          <w:szCs w:val="28"/>
        </w:rPr>
        <w:t xml:space="preserve">, tình hình hoạt động </w:t>
      </w:r>
      <w:r w:rsidR="00B13B39" w:rsidRPr="00894B04">
        <w:rPr>
          <w:sz w:val="28"/>
          <w:szCs w:val="28"/>
        </w:rPr>
        <w:t xml:space="preserve">của thương nhân, </w:t>
      </w:r>
      <w:r w:rsidR="00C37088" w:rsidRPr="00894B04">
        <w:rPr>
          <w:sz w:val="28"/>
          <w:szCs w:val="28"/>
        </w:rPr>
        <w:t xml:space="preserve">cơ sở kinh doanh xăng dầu </w:t>
      </w:r>
      <w:r w:rsidR="00B13B39" w:rsidRPr="00894B04">
        <w:rPr>
          <w:sz w:val="28"/>
          <w:szCs w:val="28"/>
        </w:rPr>
        <w:t>lập thành văn bản gửi về Bộ công Thương để xem xét, cấp Giấy xác nhận đủ điều kiện làm thương nhân đầu mối kinh doanh xăng dầu và Giấy xác nhận đủ điều kiện làm thương nhân phân phối xăng dầu</w:t>
      </w:r>
      <w:r w:rsidR="00C37088" w:rsidRPr="00894B04">
        <w:rPr>
          <w:sz w:val="28"/>
          <w:szCs w:val="28"/>
        </w:rPr>
        <w:t>.</w:t>
      </w:r>
    </w:p>
    <w:p w14:paraId="52D95E97" w14:textId="59190F3D" w:rsidR="00D21A36" w:rsidRPr="00894B04" w:rsidRDefault="006747DA" w:rsidP="00E40DD8">
      <w:pPr>
        <w:pStyle w:val="NormalWeb"/>
        <w:shd w:val="clear" w:color="auto" w:fill="FFFFFF"/>
        <w:spacing w:before="60" w:beforeAutospacing="0" w:after="0" w:afterAutospacing="0"/>
        <w:ind w:firstLine="720"/>
        <w:jc w:val="both"/>
        <w:rPr>
          <w:sz w:val="28"/>
          <w:szCs w:val="28"/>
        </w:rPr>
      </w:pPr>
      <w:r w:rsidRPr="00894B04">
        <w:rPr>
          <w:sz w:val="28"/>
          <w:szCs w:val="28"/>
        </w:rPr>
        <w:t>4</w:t>
      </w:r>
      <w:r w:rsidR="00D21A36" w:rsidRPr="00894B04">
        <w:rPr>
          <w:sz w:val="28"/>
          <w:szCs w:val="28"/>
        </w:rPr>
        <w:t>. Thủ tục hành chính do Sở Công Thương thực hiện</w:t>
      </w:r>
    </w:p>
    <w:p w14:paraId="780EA5C9"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a) Đối với thủ tục cấp Giấy xác nhận đủ điều kiện làm đại lý bán lẻ xăng dầu thực hiện theo quy định tại </w:t>
      </w:r>
      <w:bookmarkStart w:id="7" w:name="dc_9"/>
      <w:r w:rsidRPr="00894B04">
        <w:rPr>
          <w:sz w:val="28"/>
          <w:szCs w:val="28"/>
        </w:rPr>
        <w:t>khoản 5 Điều 20 Nghị định số 83/2014/NĐ-CP</w:t>
      </w:r>
      <w:bookmarkEnd w:id="7"/>
      <w:r w:rsidRPr="00894B04">
        <w:rPr>
          <w:sz w:val="28"/>
          <w:szCs w:val="28"/>
        </w:rPr>
        <w:t>.</w:t>
      </w:r>
    </w:p>
    <w:p w14:paraId="64FB158A" w14:textId="6A71B50A"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b) Đối với thủ tục cấp Giấy chứng nhận cửa hàng đủ điều kiện bán lẻ xăng dầu thực hiện theo quy định tại </w:t>
      </w:r>
      <w:bookmarkStart w:id="8" w:name="dc_10"/>
      <w:r w:rsidRPr="00894B04">
        <w:rPr>
          <w:sz w:val="28"/>
          <w:szCs w:val="28"/>
        </w:rPr>
        <w:t>khoản 3 Điều 25 Nghị định số 83/2014/NĐ-CP</w:t>
      </w:r>
      <w:bookmarkEnd w:id="8"/>
      <w:r w:rsidRPr="00894B04">
        <w:rPr>
          <w:sz w:val="28"/>
          <w:szCs w:val="28"/>
        </w:rPr>
        <w:t>.</w:t>
      </w:r>
    </w:p>
    <w:p w14:paraId="54A440D4" w14:textId="3D73DBE6" w:rsidR="0094430F" w:rsidRPr="00894B04" w:rsidRDefault="0094430F" w:rsidP="00E40DD8">
      <w:pPr>
        <w:pStyle w:val="NormalWeb"/>
        <w:shd w:val="clear" w:color="auto" w:fill="FFFFFF"/>
        <w:spacing w:before="60" w:beforeAutospacing="0" w:after="0" w:afterAutospacing="0"/>
        <w:ind w:firstLine="720"/>
        <w:jc w:val="both"/>
        <w:rPr>
          <w:sz w:val="28"/>
          <w:szCs w:val="28"/>
        </w:rPr>
      </w:pPr>
      <w:r w:rsidRPr="00894B04">
        <w:rPr>
          <w:sz w:val="28"/>
          <w:szCs w:val="28"/>
        </w:rPr>
        <w:t>c) Đối với thủ tục cấp bổ sung, sửa đổi</w:t>
      </w:r>
      <w:r w:rsidR="0065798E" w:rsidRPr="00894B04">
        <w:rPr>
          <w:sz w:val="28"/>
          <w:szCs w:val="28"/>
        </w:rPr>
        <w:t>, cấp lại</w:t>
      </w:r>
      <w:r w:rsidRPr="00894B04">
        <w:rPr>
          <w:sz w:val="28"/>
          <w:szCs w:val="28"/>
        </w:rPr>
        <w:t xml:space="preserve"> Giấy xác nhận đủ điều kiện làm tổng đại lý kinh doanh xăng dầu </w:t>
      </w:r>
      <w:r w:rsidR="0017300E" w:rsidRPr="00894B04">
        <w:rPr>
          <w:sz w:val="28"/>
          <w:szCs w:val="28"/>
        </w:rPr>
        <w:t xml:space="preserve">còn </w:t>
      </w:r>
      <w:r w:rsidRPr="00894B04">
        <w:rPr>
          <w:sz w:val="28"/>
          <w:szCs w:val="28"/>
        </w:rPr>
        <w:t>hiệu lực theo quy định tại điểm a khoản 2 Điều 2 Nghị định 80/2023/NĐ-CP thực hiện theo điểm b, c khoản 3 điều 17 Nghị định số 83/2014/NĐ-CP</w:t>
      </w:r>
      <w:r w:rsidR="0017300E" w:rsidRPr="00894B04">
        <w:rPr>
          <w:sz w:val="28"/>
          <w:szCs w:val="28"/>
        </w:rPr>
        <w:t>)</w:t>
      </w:r>
      <w:r w:rsidRPr="00894B04">
        <w:rPr>
          <w:sz w:val="28"/>
          <w:szCs w:val="28"/>
        </w:rPr>
        <w:t>.</w:t>
      </w:r>
    </w:p>
    <w:p w14:paraId="0441B814" w14:textId="0754992A" w:rsidR="00B13B39" w:rsidRPr="00894B04" w:rsidRDefault="007605B7" w:rsidP="00E40DD8">
      <w:pPr>
        <w:pStyle w:val="NormalWeb"/>
        <w:shd w:val="clear" w:color="auto" w:fill="FFFFFF"/>
        <w:spacing w:before="60" w:beforeAutospacing="0" w:after="0" w:afterAutospacing="0"/>
        <w:ind w:firstLine="720"/>
        <w:jc w:val="both"/>
        <w:rPr>
          <w:sz w:val="28"/>
          <w:szCs w:val="28"/>
        </w:rPr>
      </w:pPr>
      <w:r w:rsidRPr="00894B04">
        <w:rPr>
          <w:sz w:val="28"/>
          <w:szCs w:val="28"/>
        </w:rPr>
        <w:t xml:space="preserve">d) </w:t>
      </w:r>
      <w:r w:rsidR="00D21A36" w:rsidRPr="00894B04">
        <w:rPr>
          <w:sz w:val="28"/>
          <w:szCs w:val="28"/>
        </w:rPr>
        <w:t xml:space="preserve">Trường hợp kết quả kiểm tra thực tế phù hợp với hồ sơ đề nghị </w:t>
      </w:r>
      <w:r w:rsidR="00C00F02" w:rsidRPr="00894B04">
        <w:rPr>
          <w:sz w:val="28"/>
          <w:szCs w:val="28"/>
        </w:rPr>
        <w:t xml:space="preserve">hợp lệ </w:t>
      </w:r>
      <w:r w:rsidR="00D21A36" w:rsidRPr="00894B04">
        <w:rPr>
          <w:sz w:val="28"/>
          <w:szCs w:val="28"/>
        </w:rPr>
        <w:t>của thương nhân, Sở Công Thương cấp Giấy xác nhận theo Mẫu số 4, Mẫu số 10 tại Phụ lục ban hành kèm theo Nghị định số </w:t>
      </w:r>
      <w:hyperlink r:id="rId12" w:tgtFrame="_blank" w:tooltip="Nghị định 83/2014/NĐ-CP" w:history="1">
        <w:r w:rsidR="00D21A36" w:rsidRPr="00894B04">
          <w:rPr>
            <w:sz w:val="28"/>
            <w:szCs w:val="28"/>
          </w:rPr>
          <w:t>83/2014/NĐ-CP</w:t>
        </w:r>
      </w:hyperlink>
      <w:r w:rsidR="00D21A36" w:rsidRPr="00894B04">
        <w:rPr>
          <w:sz w:val="28"/>
          <w:szCs w:val="28"/>
        </w:rPr>
        <w:t> .”</w:t>
      </w:r>
    </w:p>
    <w:p w14:paraId="47027C9B" w14:textId="58748BBC" w:rsidR="00964902"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c)</w:t>
      </w:r>
      <w:r w:rsidR="003F6E3E" w:rsidRPr="00894B04">
        <w:rPr>
          <w:rFonts w:ascii="Times New Roman" w:eastAsia="Times New Roman" w:hAnsi="Times New Roman" w:cs="Times New Roman"/>
          <w:i/>
          <w:sz w:val="28"/>
          <w:szCs w:val="28"/>
        </w:rPr>
        <w:t xml:space="preserve"> </w:t>
      </w:r>
      <w:r w:rsidR="00D21A36" w:rsidRPr="00894B04">
        <w:rPr>
          <w:rFonts w:ascii="Times New Roman" w:eastAsia="Times New Roman" w:hAnsi="Times New Roman" w:cs="Times New Roman"/>
          <w:i/>
          <w:sz w:val="28"/>
          <w:szCs w:val="28"/>
        </w:rPr>
        <w:t>Sửa đổi</w:t>
      </w:r>
      <w:r w:rsidR="003F6E3E" w:rsidRPr="00894B04">
        <w:rPr>
          <w:rFonts w:ascii="Times New Roman" w:eastAsia="Times New Roman" w:hAnsi="Times New Roman" w:cs="Times New Roman"/>
          <w:i/>
          <w:sz w:val="28"/>
          <w:szCs w:val="28"/>
        </w:rPr>
        <w:t xml:space="preserve"> khoản 4 Điều 1 như sau:</w:t>
      </w:r>
    </w:p>
    <w:p w14:paraId="457326E4" w14:textId="77777777" w:rsidR="00D21A36" w:rsidRPr="00894B04" w:rsidRDefault="003F6E3E" w:rsidP="00E40DD8">
      <w:pPr>
        <w:pStyle w:val="NormalWeb"/>
        <w:shd w:val="clear" w:color="auto" w:fill="FFFFFF"/>
        <w:spacing w:before="60" w:beforeAutospacing="0" w:after="0" w:afterAutospacing="0"/>
        <w:ind w:firstLine="720"/>
        <w:jc w:val="both"/>
        <w:rPr>
          <w:sz w:val="28"/>
          <w:szCs w:val="28"/>
        </w:rPr>
      </w:pPr>
      <w:r w:rsidRPr="00894B04">
        <w:rPr>
          <w:sz w:val="28"/>
          <w:szCs w:val="28"/>
        </w:rPr>
        <w:t>“</w:t>
      </w:r>
      <w:bookmarkStart w:id="9" w:name="khoan_4_1"/>
      <w:r w:rsidR="00D21A36" w:rsidRPr="00894B04">
        <w:rPr>
          <w:sz w:val="28"/>
          <w:szCs w:val="28"/>
        </w:rPr>
        <w:t>4. Bổ sung Điều 6a sau</w:t>
      </w:r>
      <w:bookmarkEnd w:id="9"/>
      <w:r w:rsidR="00D21A36" w:rsidRPr="00894B04">
        <w:rPr>
          <w:sz w:val="28"/>
          <w:szCs w:val="28"/>
        </w:rPr>
        <w:t> </w:t>
      </w:r>
      <w:bookmarkStart w:id="10" w:name="dc_11"/>
      <w:r w:rsidR="00D21A36" w:rsidRPr="00894B04">
        <w:rPr>
          <w:sz w:val="28"/>
          <w:szCs w:val="28"/>
        </w:rPr>
        <w:t>Điều 6</w:t>
      </w:r>
      <w:bookmarkEnd w:id="10"/>
      <w:r w:rsidR="00D21A36" w:rsidRPr="00894B04">
        <w:rPr>
          <w:sz w:val="28"/>
          <w:szCs w:val="28"/>
        </w:rPr>
        <w:t> </w:t>
      </w:r>
      <w:bookmarkStart w:id="11" w:name="khoan_4_1_name"/>
      <w:r w:rsidR="00D21A36" w:rsidRPr="00894B04">
        <w:rPr>
          <w:sz w:val="28"/>
          <w:szCs w:val="28"/>
        </w:rPr>
        <w:t>như sau:</w:t>
      </w:r>
      <w:bookmarkEnd w:id="11"/>
    </w:p>
    <w:p w14:paraId="6DA7D7D6"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Điều 6a. Điều hành giá xăng dầu</w:t>
      </w:r>
    </w:p>
    <w:p w14:paraId="5B1012DE"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1. Các mặt hàng xăng dầu nhà nước công bố giá cơ sở là những mặt hàng xăng, dầu được tiêu dùng phổ biến trên thị trường gồm xăng sinh học, xăng khoáng, dầu điêzen, dầu hỏa, dầu madút. Bộ Công Thương xác định từng mặt hàng xăng, dầu tiêu dùng nhiều nhất thuộc các nhóm mặt hàng xăng sinh học, xăng khoáng, dầu điêzen, dầu hỏa, dầu madút để thực hiện công bố giá cơ sở.</w:t>
      </w:r>
    </w:p>
    <w:p w14:paraId="12B0BEAB" w14:textId="6F6FFC6D" w:rsidR="00D21A36" w:rsidRPr="00894B04" w:rsidRDefault="00D21A36" w:rsidP="00E40DD8">
      <w:pPr>
        <w:pStyle w:val="NormalWeb"/>
        <w:shd w:val="clear" w:color="auto" w:fill="FFFFFF"/>
        <w:spacing w:before="60" w:beforeAutospacing="0" w:after="0" w:afterAutospacing="0"/>
        <w:ind w:firstLine="567"/>
        <w:jc w:val="both"/>
        <w:rPr>
          <w:sz w:val="28"/>
          <w:szCs w:val="28"/>
        </w:rPr>
      </w:pPr>
      <w:r w:rsidRPr="00894B04">
        <w:rPr>
          <w:sz w:val="28"/>
          <w:szCs w:val="28"/>
        </w:rPr>
        <w:t xml:space="preserve">2. Báo cáo lượng xăng dầu sản xuất trong nước: Định kỳ, trước ngày 29 của tháng cuối Quý, thương nhân đầu mối sản xuất xăng dầu báo cáo sản lượng bán xăng dầu trong nước theo từng chủng loại theo Mẫu số 7a tại Phụ lục kèm theo Thông tư </w:t>
      </w:r>
      <w:r w:rsidR="005E6E87" w:rsidRPr="00894B04">
        <w:rPr>
          <w:sz w:val="28"/>
          <w:szCs w:val="28"/>
        </w:rPr>
        <w:t xml:space="preserve">số 17/2021/TT-BCT </w:t>
      </w:r>
      <w:r w:rsidRPr="00894B04">
        <w:rPr>
          <w:sz w:val="28"/>
          <w:szCs w:val="28"/>
        </w:rPr>
        <w:t>trong kỳ từ ngày 21 tháng trước liền kề tháng đầu tiên của Quý đến ngày 20 tháng cuối Quý về Bộ Công Thương để tổng hợp tính toán, xác định tỷ trọng (%) sản lượng xăng dầu từ nguồn trong nước và nhập khẩu trong công thức giá cơ sở.</w:t>
      </w:r>
    </w:p>
    <w:p w14:paraId="218F6ECE" w14:textId="606C519F" w:rsidR="00AC0CF4" w:rsidRPr="00894B04" w:rsidRDefault="003F6E3E" w:rsidP="00E40DD8">
      <w:pPr>
        <w:spacing w:before="60" w:after="0" w:line="240" w:lineRule="auto"/>
        <w:ind w:firstLine="567"/>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3. Nguyên tắc </w:t>
      </w:r>
      <w:r w:rsidR="009F7D01" w:rsidRPr="00894B04">
        <w:rPr>
          <w:rFonts w:ascii="Times New Roman" w:eastAsia="Times New Roman" w:hAnsi="Times New Roman" w:cs="Times New Roman"/>
          <w:sz w:val="28"/>
          <w:szCs w:val="28"/>
        </w:rPr>
        <w:t xml:space="preserve">điều hành giá xăng dầu </w:t>
      </w:r>
    </w:p>
    <w:p w14:paraId="4BC5F828" w14:textId="1F8D44DC" w:rsidR="009F7D01" w:rsidRPr="00894B04" w:rsidRDefault="000F469E" w:rsidP="00E40DD8">
      <w:pPr>
        <w:spacing w:before="60" w:after="0" w:line="240" w:lineRule="auto"/>
        <w:ind w:firstLine="567"/>
        <w:jc w:val="both"/>
        <w:rPr>
          <w:rFonts w:ascii="Times New Roman" w:eastAsia="Times New Roman" w:hAnsi="Times New Roman" w:cs="Times New Roman"/>
          <w:snapToGrid w:val="0"/>
          <w:sz w:val="28"/>
          <w:szCs w:val="28"/>
        </w:rPr>
      </w:pPr>
      <w:r w:rsidRPr="00894B04">
        <w:rPr>
          <w:rFonts w:ascii="Times New Roman" w:eastAsia="Times New Roman" w:hAnsi="Times New Roman" w:cs="Times New Roman"/>
          <w:snapToGrid w:val="0"/>
          <w:sz w:val="28"/>
          <w:szCs w:val="28"/>
        </w:rPr>
        <w:lastRenderedPageBreak/>
        <w:t>a)</w:t>
      </w:r>
      <w:r w:rsidR="009F7D01" w:rsidRPr="00894B04">
        <w:rPr>
          <w:rFonts w:ascii="Times New Roman" w:eastAsia="Times New Roman" w:hAnsi="Times New Roman" w:cs="Times New Roman"/>
          <w:snapToGrid w:val="0"/>
          <w:sz w:val="28"/>
          <w:szCs w:val="28"/>
        </w:rPr>
        <w:t xml:space="preserve"> Giá bán xăng dầu được thực hiện theo cơ chế thị trường, có sự điều tiết của Nhà nước, phù hợp với diễn biến giá xăng dầu thế giới và tình hình kinh tế - xã hội trong từng thời kỳ.</w:t>
      </w:r>
    </w:p>
    <w:p w14:paraId="04CE06DA" w14:textId="4A85D13A" w:rsidR="009F7D01" w:rsidRPr="00894B04" w:rsidRDefault="000F469E" w:rsidP="00E40DD8">
      <w:pPr>
        <w:spacing w:before="60" w:after="0" w:line="240" w:lineRule="auto"/>
        <w:ind w:firstLine="567"/>
        <w:jc w:val="both"/>
        <w:rPr>
          <w:rFonts w:ascii="Times New Roman" w:eastAsia="Times New Roman" w:hAnsi="Times New Roman" w:cs="Times New Roman"/>
          <w:snapToGrid w:val="0"/>
          <w:sz w:val="28"/>
          <w:szCs w:val="28"/>
        </w:rPr>
      </w:pPr>
      <w:r w:rsidRPr="00894B04">
        <w:rPr>
          <w:rFonts w:ascii="Times New Roman" w:eastAsia="Times New Roman" w:hAnsi="Times New Roman" w:cs="Times New Roman"/>
          <w:snapToGrid w:val="0"/>
          <w:sz w:val="28"/>
          <w:szCs w:val="28"/>
        </w:rPr>
        <w:t>b)</w:t>
      </w:r>
      <w:r w:rsidR="009F7D01" w:rsidRPr="00894B04">
        <w:rPr>
          <w:rFonts w:ascii="Times New Roman" w:eastAsia="Times New Roman" w:hAnsi="Times New Roman" w:cs="Times New Roman"/>
          <w:snapToGrid w:val="0"/>
          <w:sz w:val="28"/>
          <w:szCs w:val="28"/>
        </w:rPr>
        <w:t xml:space="preserve"> </w:t>
      </w:r>
      <w:r w:rsidR="009F7D01" w:rsidRPr="009D558D">
        <w:rPr>
          <w:rFonts w:ascii="Times New Roman" w:eastAsia="Times New Roman" w:hAnsi="Times New Roman" w:cs="Times New Roman"/>
          <w:snapToGrid w:val="0"/>
          <w:spacing w:val="-2"/>
          <w:sz w:val="28"/>
          <w:szCs w:val="28"/>
        </w:rPr>
        <w:t xml:space="preserve">Bộ Công Thương chủ trì, phối hợp với Bộ Tài chính điều hành giá bán xăng dầu, điều hành </w:t>
      </w:r>
      <w:r w:rsidR="009F7D01" w:rsidRPr="009D558D">
        <w:rPr>
          <w:rFonts w:ascii="Times New Roman" w:eastAsia="Times New Roman" w:hAnsi="Times New Roman" w:cs="Times New Roman"/>
          <w:snapToGrid w:val="0"/>
          <w:sz w:val="28"/>
          <w:szCs w:val="28"/>
        </w:rPr>
        <w:t>trích lập và chi sử dụng Quỹ bình ổn giá. Công tác điều hành giá xăng dầu</w:t>
      </w:r>
      <w:r w:rsidR="009D5A86" w:rsidRPr="009D558D">
        <w:rPr>
          <w:rFonts w:ascii="Times New Roman" w:eastAsia="Times New Roman" w:hAnsi="Times New Roman" w:cs="Times New Roman"/>
          <w:snapToGrid w:val="0"/>
          <w:sz w:val="28"/>
          <w:szCs w:val="28"/>
        </w:rPr>
        <w:t>,</w:t>
      </w:r>
      <w:r w:rsidR="009F7D01" w:rsidRPr="009D558D">
        <w:rPr>
          <w:rFonts w:ascii="Times New Roman" w:eastAsia="Times New Roman" w:hAnsi="Times New Roman" w:cs="Times New Roman"/>
          <w:snapToGrid w:val="0"/>
          <w:sz w:val="28"/>
          <w:szCs w:val="28"/>
        </w:rPr>
        <w:t xml:space="preserve"> </w:t>
      </w:r>
      <w:r w:rsidR="009D5A86" w:rsidRPr="009D558D">
        <w:rPr>
          <w:rFonts w:ascii="Times New Roman" w:eastAsia="Times New Roman" w:hAnsi="Times New Roman" w:cs="Times New Roman"/>
          <w:snapToGrid w:val="0"/>
          <w:sz w:val="28"/>
          <w:szCs w:val="28"/>
        </w:rPr>
        <w:t xml:space="preserve">điều hành trích lập và chi sử dụng Quỹ bình ổn giá </w:t>
      </w:r>
      <w:r w:rsidR="009F7D01" w:rsidRPr="009D558D">
        <w:rPr>
          <w:rFonts w:ascii="Times New Roman" w:eastAsia="Times New Roman" w:hAnsi="Times New Roman" w:cs="Times New Roman"/>
          <w:snapToGrid w:val="0"/>
          <w:sz w:val="28"/>
          <w:szCs w:val="28"/>
        </w:rPr>
        <w:t xml:space="preserve">trong từng kỳ điều hành phải có ý kiến tham gia của Bộ Tài chính bằng văn bản. Mức trích lập và chi sử dụng Quỹ bình ổn giá tại thời điểm công bố giá cơ sở thực hiện </w:t>
      </w:r>
      <w:r w:rsidRPr="009D558D">
        <w:rPr>
          <w:rFonts w:ascii="Times New Roman" w:eastAsia="Times New Roman" w:hAnsi="Times New Roman" w:cs="Times New Roman"/>
          <w:snapToGrid w:val="0"/>
          <w:sz w:val="28"/>
          <w:szCs w:val="28"/>
        </w:rPr>
        <w:t xml:space="preserve">trên cơ sở ý kiến </w:t>
      </w:r>
      <w:r w:rsidR="009F7D01" w:rsidRPr="009D558D">
        <w:rPr>
          <w:rFonts w:ascii="Times New Roman" w:eastAsia="Times New Roman" w:hAnsi="Times New Roman" w:cs="Times New Roman"/>
          <w:snapToGrid w:val="0"/>
          <w:sz w:val="28"/>
          <w:szCs w:val="28"/>
        </w:rPr>
        <w:t>tham gia của Bộ Tài chính, khi có ý kiến khác nhau, Bộ Công Thương quyết định và chịu trách nhiệm; trường hợp cần thiết, báo cáo Thủ tướng Chính phủ.</w:t>
      </w:r>
    </w:p>
    <w:p w14:paraId="7C98CE79" w14:textId="24EED014" w:rsidR="009F7D01" w:rsidRPr="00894B04" w:rsidRDefault="000F469E" w:rsidP="00E40DD8">
      <w:pPr>
        <w:spacing w:before="60" w:after="0" w:line="240" w:lineRule="auto"/>
        <w:ind w:firstLine="567"/>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c)</w:t>
      </w:r>
      <w:r w:rsidR="009F7D01" w:rsidRPr="00894B04">
        <w:rPr>
          <w:rFonts w:ascii="Times New Roman" w:eastAsia="Times New Roman" w:hAnsi="Times New Roman" w:cs="Times New Roman"/>
          <w:sz w:val="28"/>
          <w:szCs w:val="28"/>
        </w:rPr>
        <w:t xml:space="preserve"> </w:t>
      </w:r>
      <w:r w:rsidRPr="000B3B2E">
        <w:rPr>
          <w:rFonts w:ascii="Times New Roman" w:eastAsia="Times New Roman" w:hAnsi="Times New Roman" w:cs="Times New Roman"/>
          <w:spacing w:val="2"/>
          <w:sz w:val="28"/>
          <w:szCs w:val="28"/>
        </w:rPr>
        <w:t xml:space="preserve">Công tác điều hành giá xăng dầu thực hiện theo Quy chế </w:t>
      </w:r>
      <w:r w:rsidR="004252FF" w:rsidRPr="000B3B2E">
        <w:rPr>
          <w:rFonts w:ascii="Times New Roman" w:eastAsia="Times New Roman" w:hAnsi="Times New Roman" w:cs="Times New Roman"/>
          <w:spacing w:val="2"/>
          <w:sz w:val="28"/>
          <w:szCs w:val="28"/>
        </w:rPr>
        <w:t xml:space="preserve">hoạt động Tổ điều hành giá xăng dầu của Bộ Công Thương do </w:t>
      </w:r>
      <w:r w:rsidRPr="000B3B2E">
        <w:rPr>
          <w:rFonts w:ascii="Times New Roman" w:eastAsia="Times New Roman" w:hAnsi="Times New Roman" w:cs="Times New Roman"/>
          <w:spacing w:val="2"/>
          <w:sz w:val="28"/>
          <w:szCs w:val="28"/>
        </w:rPr>
        <w:t>Bộ trưởng Bộ Công Thương ban hành</w:t>
      </w:r>
      <w:r w:rsidRPr="00894B04">
        <w:rPr>
          <w:rFonts w:ascii="Times New Roman" w:eastAsia="Times New Roman" w:hAnsi="Times New Roman" w:cs="Times New Roman"/>
          <w:sz w:val="28"/>
          <w:szCs w:val="28"/>
        </w:rPr>
        <w:t>.</w:t>
      </w:r>
      <w:r w:rsidR="009F7D01" w:rsidRPr="00894B04">
        <w:rPr>
          <w:rFonts w:ascii="Times New Roman" w:eastAsia="Times New Roman" w:hAnsi="Times New Roman" w:cs="Times New Roman"/>
          <w:sz w:val="28"/>
          <w:szCs w:val="28"/>
        </w:rPr>
        <w:t>”</w:t>
      </w:r>
    </w:p>
    <w:p w14:paraId="6C762D96" w14:textId="4E745FA9" w:rsidR="00AA4F8F" w:rsidRPr="00894B04" w:rsidRDefault="00AA4F8F"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d) Sửa đổi</w:t>
      </w:r>
      <w:r w:rsidR="003521BF" w:rsidRPr="00894B04">
        <w:rPr>
          <w:rFonts w:ascii="Times New Roman" w:eastAsia="Times New Roman" w:hAnsi="Times New Roman" w:cs="Times New Roman"/>
          <w:i/>
          <w:sz w:val="28"/>
          <w:szCs w:val="28"/>
        </w:rPr>
        <w:t>, bổ sung</w:t>
      </w:r>
      <w:r w:rsidRPr="00894B04">
        <w:rPr>
          <w:rFonts w:ascii="Times New Roman" w:eastAsia="Times New Roman" w:hAnsi="Times New Roman" w:cs="Times New Roman"/>
          <w:i/>
          <w:sz w:val="28"/>
          <w:szCs w:val="28"/>
        </w:rPr>
        <w:t xml:space="preserve"> khoản 7 Điều 1 như sau:</w:t>
      </w:r>
    </w:p>
    <w:p w14:paraId="14D2E328" w14:textId="3CA5E808" w:rsidR="00AA4F8F" w:rsidRPr="00894B04" w:rsidRDefault="006747D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w:t>
      </w:r>
      <w:r w:rsidR="00AA4F8F" w:rsidRPr="00894B04">
        <w:rPr>
          <w:rFonts w:ascii="Times New Roman" w:eastAsia="Times New Roman" w:hAnsi="Times New Roman" w:cs="Times New Roman"/>
          <w:sz w:val="28"/>
          <w:szCs w:val="28"/>
        </w:rPr>
        <w:t>7. Sửa đổi Điều 12 như sau:</w:t>
      </w:r>
    </w:p>
    <w:p w14:paraId="4EB11DA8" w14:textId="7DA0C593" w:rsidR="00AA4F8F" w:rsidRPr="00894B04" w:rsidRDefault="00AA4F8F" w:rsidP="00E40DD8">
      <w:pPr>
        <w:shd w:val="clear" w:color="auto" w:fill="FFFFFF"/>
        <w:spacing w:before="60" w:after="0" w:line="240" w:lineRule="auto"/>
        <w:ind w:firstLine="720"/>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Điều 12. Đăng ký hạn mức tổng nguồn xăng dầu tối thiểu hàng năm</w:t>
      </w:r>
    </w:p>
    <w:p w14:paraId="1E80CD72" w14:textId="5C91F328" w:rsidR="00AA4F8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1. </w:t>
      </w:r>
      <w:r w:rsidR="00AA4F8F" w:rsidRPr="00894B04">
        <w:rPr>
          <w:rFonts w:ascii="Times New Roman" w:eastAsia="Times New Roman" w:hAnsi="Times New Roman" w:cs="Times New Roman"/>
          <w:iCs/>
          <w:sz w:val="28"/>
          <w:szCs w:val="28"/>
        </w:rPr>
        <w:t xml:space="preserve">Trước ngày </w:t>
      </w:r>
      <w:r w:rsidR="00427733" w:rsidRPr="00894B04">
        <w:rPr>
          <w:rFonts w:ascii="Times New Roman" w:eastAsia="Times New Roman" w:hAnsi="Times New Roman" w:cs="Times New Roman"/>
          <w:iCs/>
          <w:sz w:val="28"/>
          <w:szCs w:val="28"/>
        </w:rPr>
        <w:t>30</w:t>
      </w:r>
      <w:r w:rsidR="00AA4F8F" w:rsidRPr="00894B04">
        <w:rPr>
          <w:rFonts w:ascii="Times New Roman" w:eastAsia="Times New Roman" w:hAnsi="Times New Roman" w:cs="Times New Roman"/>
          <w:iCs/>
          <w:sz w:val="28"/>
          <w:szCs w:val="28"/>
        </w:rPr>
        <w:t xml:space="preserve"> tháng 1</w:t>
      </w:r>
      <w:r w:rsidR="00427733" w:rsidRPr="00894B04">
        <w:rPr>
          <w:rFonts w:ascii="Times New Roman" w:eastAsia="Times New Roman" w:hAnsi="Times New Roman" w:cs="Times New Roman"/>
          <w:iCs/>
          <w:sz w:val="28"/>
          <w:szCs w:val="28"/>
        </w:rPr>
        <w:t>0</w:t>
      </w:r>
      <w:r w:rsidR="00AA4F8F" w:rsidRPr="00894B04">
        <w:rPr>
          <w:rFonts w:ascii="Times New Roman" w:eastAsia="Times New Roman" w:hAnsi="Times New Roman" w:cs="Times New Roman"/>
          <w:iCs/>
          <w:sz w:val="28"/>
          <w:szCs w:val="28"/>
        </w:rPr>
        <w:t xml:space="preserve"> hàng năm, thương nhân đầu mối kinh doanh xăng dầu gửi một (01) bộ hồ sơ </w:t>
      </w:r>
      <w:r w:rsidR="003521BF" w:rsidRPr="00894B04">
        <w:rPr>
          <w:rFonts w:ascii="Times New Roman" w:eastAsia="Times New Roman" w:hAnsi="Times New Roman" w:cs="Times New Roman"/>
          <w:iCs/>
          <w:sz w:val="28"/>
          <w:szCs w:val="28"/>
        </w:rPr>
        <w:t>đăng ký hạn mức tổng nguồn xăng dầu tối thiểu của năm kế tiếp theo quy định tại khoản 25 Điều 1 Nghị định số 95/2021/NĐ-CP về Bộ Công Thương</w:t>
      </w:r>
      <w:r w:rsidR="00C00F02" w:rsidRPr="00894B04">
        <w:rPr>
          <w:rFonts w:ascii="Times New Roman" w:eastAsia="Times New Roman" w:hAnsi="Times New Roman" w:cs="Times New Roman"/>
          <w:iCs/>
          <w:sz w:val="28"/>
          <w:szCs w:val="28"/>
        </w:rPr>
        <w:t>.</w:t>
      </w:r>
    </w:p>
    <w:p w14:paraId="1E81E074" w14:textId="231ABB1C"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2. </w:t>
      </w:r>
      <w:r w:rsidR="00776AFC" w:rsidRPr="00894B04">
        <w:rPr>
          <w:rFonts w:ascii="Times New Roman" w:eastAsia="Times New Roman" w:hAnsi="Times New Roman" w:cs="Times New Roman"/>
          <w:iCs/>
          <w:sz w:val="28"/>
          <w:szCs w:val="28"/>
        </w:rPr>
        <w:t xml:space="preserve">Trước ngày </w:t>
      </w:r>
      <w:r w:rsidR="00AF2456" w:rsidRPr="00894B04">
        <w:rPr>
          <w:rFonts w:ascii="Times New Roman" w:eastAsia="Times New Roman" w:hAnsi="Times New Roman" w:cs="Times New Roman"/>
          <w:iCs/>
          <w:sz w:val="28"/>
          <w:szCs w:val="28"/>
        </w:rPr>
        <w:t>31</w:t>
      </w:r>
      <w:r w:rsidR="00776AFC" w:rsidRPr="00894B04">
        <w:rPr>
          <w:rFonts w:ascii="Times New Roman" w:eastAsia="Times New Roman" w:hAnsi="Times New Roman" w:cs="Times New Roman"/>
          <w:iCs/>
          <w:sz w:val="28"/>
          <w:szCs w:val="28"/>
        </w:rPr>
        <w:t xml:space="preserve"> tháng 12 hàng năm, </w:t>
      </w:r>
      <w:r w:rsidR="003521BF" w:rsidRPr="00894B04">
        <w:rPr>
          <w:rFonts w:ascii="Times New Roman" w:eastAsia="Times New Roman" w:hAnsi="Times New Roman" w:cs="Times New Roman"/>
          <w:iCs/>
          <w:sz w:val="28"/>
          <w:szCs w:val="28"/>
        </w:rPr>
        <w:t>Bộ Công Thương phân giao tổng nguồn xăng dầu tối thiểu cho thương nhân đầu mối kinh doanh xăng dầu để thực hiện cho năm sau.</w:t>
      </w:r>
    </w:p>
    <w:p w14:paraId="2B87BD0A" w14:textId="5A224BA5"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bookmarkStart w:id="12" w:name="_Hlk160100332"/>
      <w:r w:rsidRPr="00894B04">
        <w:rPr>
          <w:rFonts w:ascii="Times New Roman" w:eastAsia="Times New Roman" w:hAnsi="Times New Roman" w:cs="Times New Roman"/>
          <w:iCs/>
          <w:sz w:val="28"/>
          <w:szCs w:val="28"/>
        </w:rPr>
        <w:t xml:space="preserve">3. </w:t>
      </w:r>
      <w:r w:rsidR="003521BF" w:rsidRPr="00894B04">
        <w:rPr>
          <w:rFonts w:ascii="Times New Roman" w:eastAsia="Times New Roman" w:hAnsi="Times New Roman" w:cs="Times New Roman"/>
          <w:iCs/>
          <w:sz w:val="28"/>
          <w:szCs w:val="28"/>
        </w:rPr>
        <w:t>Trường hợp không phân giao hạn mức tổng nguồn xăng dầu tối thiểu, Bộ Công Thương trả lời bằng văn bản và nêu rõ lý do</w:t>
      </w:r>
      <w:r w:rsidRPr="00894B04">
        <w:rPr>
          <w:rFonts w:ascii="Times New Roman" w:eastAsia="Times New Roman" w:hAnsi="Times New Roman" w:cs="Times New Roman"/>
          <w:iCs/>
          <w:sz w:val="28"/>
          <w:szCs w:val="28"/>
        </w:rPr>
        <w:t>.</w:t>
      </w:r>
    </w:p>
    <w:bookmarkEnd w:id="12"/>
    <w:p w14:paraId="7C19D0AD" w14:textId="4557C4EB"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4. </w:t>
      </w:r>
      <w:r w:rsidR="003521BF" w:rsidRPr="00894B04">
        <w:rPr>
          <w:rFonts w:ascii="Times New Roman" w:eastAsia="Times New Roman" w:hAnsi="Times New Roman" w:cs="Times New Roman"/>
          <w:iCs/>
          <w:sz w:val="28"/>
          <w:szCs w:val="28"/>
        </w:rPr>
        <w:t xml:space="preserve">Trường hợp có nhu cầu điều chỉnh hạn mức tổng nguồn xăng dầu tối thiểu, thương nhân gửi công văn về Bộ Công Thương trước ngày </w:t>
      </w:r>
      <w:r w:rsidR="00AF2456" w:rsidRPr="00894B04">
        <w:rPr>
          <w:rFonts w:ascii="Times New Roman" w:eastAsia="Times New Roman" w:hAnsi="Times New Roman" w:cs="Times New Roman"/>
          <w:iCs/>
          <w:sz w:val="28"/>
          <w:szCs w:val="28"/>
        </w:rPr>
        <w:t>30</w:t>
      </w:r>
      <w:r w:rsidR="003521BF" w:rsidRPr="00894B04">
        <w:rPr>
          <w:rFonts w:ascii="Times New Roman" w:eastAsia="Times New Roman" w:hAnsi="Times New Roman" w:cs="Times New Roman"/>
          <w:iCs/>
          <w:sz w:val="28"/>
          <w:szCs w:val="28"/>
        </w:rPr>
        <w:t xml:space="preserve"> tháng </w:t>
      </w:r>
      <w:r w:rsidR="00AF2456" w:rsidRPr="00894B04">
        <w:rPr>
          <w:rFonts w:ascii="Times New Roman" w:eastAsia="Times New Roman" w:hAnsi="Times New Roman" w:cs="Times New Roman"/>
          <w:iCs/>
          <w:sz w:val="28"/>
          <w:szCs w:val="28"/>
        </w:rPr>
        <w:t>9</w:t>
      </w:r>
      <w:r w:rsidR="003521BF" w:rsidRPr="00894B04">
        <w:rPr>
          <w:rFonts w:ascii="Times New Roman" w:eastAsia="Times New Roman" w:hAnsi="Times New Roman" w:cs="Times New Roman"/>
          <w:iCs/>
          <w:sz w:val="28"/>
          <w:szCs w:val="28"/>
        </w:rPr>
        <w:t xml:space="preserve"> hàng năm.</w:t>
      </w:r>
    </w:p>
    <w:p w14:paraId="2F4729C2" w14:textId="7E5B0EC5"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5. </w:t>
      </w:r>
      <w:r w:rsidR="003521BF" w:rsidRPr="00894B04">
        <w:rPr>
          <w:rFonts w:ascii="Times New Roman" w:eastAsia="Times New Roman" w:hAnsi="Times New Roman" w:cs="Times New Roman"/>
          <w:iCs/>
          <w:sz w:val="28"/>
          <w:szCs w:val="28"/>
        </w:rPr>
        <w:t xml:space="preserve">Trong trường hợp tổng nguồn cung dự kiến cả năm của các thương nhân đã đảm bảo nhu cầu của thị trường, Bộ Công Thương điều chỉnh giảm mức tổng nguồn tối thiểu đã giao cho các thương nhân trước ngày </w:t>
      </w:r>
      <w:r w:rsidR="00AF2456" w:rsidRPr="00894B04">
        <w:rPr>
          <w:rFonts w:ascii="Times New Roman" w:eastAsia="Times New Roman" w:hAnsi="Times New Roman" w:cs="Times New Roman"/>
          <w:iCs/>
          <w:sz w:val="28"/>
          <w:szCs w:val="28"/>
        </w:rPr>
        <w:t>30</w:t>
      </w:r>
      <w:r w:rsidR="003521BF" w:rsidRPr="00894B04">
        <w:rPr>
          <w:rFonts w:ascii="Times New Roman" w:eastAsia="Times New Roman" w:hAnsi="Times New Roman" w:cs="Times New Roman"/>
          <w:iCs/>
          <w:sz w:val="28"/>
          <w:szCs w:val="28"/>
        </w:rPr>
        <w:t xml:space="preserve"> tháng </w:t>
      </w:r>
      <w:r w:rsidR="00427733" w:rsidRPr="00894B04">
        <w:rPr>
          <w:rFonts w:ascii="Times New Roman" w:eastAsia="Times New Roman" w:hAnsi="Times New Roman" w:cs="Times New Roman"/>
          <w:iCs/>
          <w:sz w:val="28"/>
          <w:szCs w:val="28"/>
        </w:rPr>
        <w:t>1</w:t>
      </w:r>
      <w:r w:rsidR="00272D42" w:rsidRPr="00894B04">
        <w:rPr>
          <w:rFonts w:ascii="Times New Roman" w:eastAsia="Times New Roman" w:hAnsi="Times New Roman" w:cs="Times New Roman"/>
          <w:iCs/>
          <w:sz w:val="28"/>
          <w:szCs w:val="28"/>
        </w:rPr>
        <w:t>1</w:t>
      </w:r>
      <w:r w:rsidR="003521BF" w:rsidRPr="00894B04">
        <w:rPr>
          <w:rFonts w:ascii="Times New Roman" w:eastAsia="Times New Roman" w:hAnsi="Times New Roman" w:cs="Times New Roman"/>
          <w:iCs/>
          <w:sz w:val="28"/>
          <w:szCs w:val="28"/>
        </w:rPr>
        <w:t xml:space="preserve"> của năm.</w:t>
      </w:r>
    </w:p>
    <w:p w14:paraId="7B4E40F9" w14:textId="50342B97"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6. </w:t>
      </w:r>
      <w:r w:rsidR="003521BF" w:rsidRPr="00894B04">
        <w:rPr>
          <w:rFonts w:ascii="Times New Roman" w:eastAsia="Times New Roman" w:hAnsi="Times New Roman" w:cs="Times New Roman"/>
          <w:iCs/>
          <w:sz w:val="28"/>
          <w:szCs w:val="28"/>
        </w:rPr>
        <w:t>Trường hợp không điều chỉnh hạn mức tổng nguồn xăng dầu tối thiểu, Bộ Công Thương trả lời bằng văn bản và nêu rõ lý do.</w:t>
      </w:r>
    </w:p>
    <w:p w14:paraId="3F990589" w14:textId="088F4920" w:rsidR="00AA4F8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7. </w:t>
      </w:r>
      <w:r w:rsidR="003521BF" w:rsidRPr="00894B04">
        <w:rPr>
          <w:rFonts w:ascii="Times New Roman" w:eastAsia="Times New Roman" w:hAnsi="Times New Roman" w:cs="Times New Roman"/>
          <w:iCs/>
          <w:sz w:val="28"/>
          <w:szCs w:val="28"/>
        </w:rPr>
        <w:t xml:space="preserve">Thương nhân đầu mối kinh doanh xăng dầu phải đảm bảo tiến độ nhập khẩu hoặc mua xăng dầu trong nước theo quy định. Trong trường hợp cần thiết, nhằm bảo đảm nguồn cung xăng dầu cho thị trường trong nước, Bộ Công Thương </w:t>
      </w:r>
      <w:r w:rsidRPr="00894B04">
        <w:rPr>
          <w:rFonts w:ascii="Times New Roman" w:eastAsia="Times New Roman" w:hAnsi="Times New Roman" w:cs="Times New Roman"/>
          <w:iCs/>
          <w:sz w:val="28"/>
          <w:szCs w:val="28"/>
        </w:rPr>
        <w:t>quy định cụ thể tiến độ nhập khẩu, mua xăng dầu trong nước hoặc điều chỉnh tăng tổng nguồn xăng dầu tối thiểu để các thương nhân thực hiện.</w:t>
      </w:r>
      <w:r w:rsidR="006747DA" w:rsidRPr="00894B04">
        <w:rPr>
          <w:rFonts w:ascii="Times New Roman" w:eastAsia="Times New Roman" w:hAnsi="Times New Roman" w:cs="Times New Roman"/>
          <w:iCs/>
          <w:sz w:val="28"/>
          <w:szCs w:val="28"/>
        </w:rPr>
        <w:t>”</w:t>
      </w:r>
    </w:p>
    <w:p w14:paraId="058A0492" w14:textId="16BFAB0C" w:rsidR="003B3F1A" w:rsidRPr="00894B04" w:rsidRDefault="003B3F1A" w:rsidP="00E40DD8">
      <w:pPr>
        <w:shd w:val="clear" w:color="auto" w:fill="FFFFFF"/>
        <w:spacing w:before="60" w:after="0" w:line="240" w:lineRule="auto"/>
        <w:ind w:firstLine="567"/>
        <w:jc w:val="both"/>
        <w:rPr>
          <w:rFonts w:ascii="Times New Roman" w:eastAsia="Times New Roman" w:hAnsi="Times New Roman" w:cs="Times New Roman"/>
          <w:bCs/>
          <w:sz w:val="28"/>
          <w:szCs w:val="28"/>
        </w:rPr>
      </w:pPr>
      <w:r w:rsidRPr="00894B04">
        <w:rPr>
          <w:rFonts w:ascii="Times New Roman" w:eastAsia="Times New Roman" w:hAnsi="Times New Roman" w:cs="Times New Roman"/>
          <w:bCs/>
          <w:i/>
          <w:iCs/>
          <w:sz w:val="28"/>
          <w:szCs w:val="28"/>
        </w:rPr>
        <w:t>2. Sửa đổi</w:t>
      </w:r>
      <w:r w:rsidRPr="00894B04">
        <w:rPr>
          <w:rFonts w:ascii="Times New Roman" w:eastAsia="Times New Roman" w:hAnsi="Times New Roman" w:cs="Times New Roman"/>
          <w:bCs/>
          <w:sz w:val="28"/>
          <w:szCs w:val="28"/>
        </w:rPr>
        <w:t xml:space="preserve"> </w:t>
      </w:r>
      <w:r w:rsidRPr="00894B04">
        <w:rPr>
          <w:rFonts w:ascii="Times New Roman" w:eastAsia="Times New Roman" w:hAnsi="Times New Roman" w:cs="Times New Roman"/>
          <w:bCs/>
          <w:i/>
          <w:iCs/>
          <w:sz w:val="28"/>
          <w:szCs w:val="28"/>
        </w:rPr>
        <w:t>khoản 2 Điều 10 của Thông tư số 38/2014/TT-BCT ngày 24 tháng 10 năm 2014 như sau:</w:t>
      </w:r>
      <w:r w:rsidRPr="00894B04">
        <w:rPr>
          <w:rFonts w:ascii="Times New Roman" w:eastAsia="Times New Roman" w:hAnsi="Times New Roman" w:cs="Times New Roman"/>
          <w:bCs/>
          <w:sz w:val="28"/>
          <w:szCs w:val="28"/>
        </w:rPr>
        <w:t xml:space="preserve"> </w:t>
      </w:r>
    </w:p>
    <w:p w14:paraId="78D7B00E" w14:textId="37649EC5" w:rsidR="003B3F1A" w:rsidRPr="00894B04" w:rsidRDefault="003B3F1A" w:rsidP="002673CD">
      <w:pPr>
        <w:shd w:val="clear" w:color="auto" w:fill="FFFFFF"/>
        <w:spacing w:before="60" w:after="6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Đại lý bán lẻ xăng dầu đã ký hợp đồng làm đại lý bán lẻ xăng dầu cho ba (03) thương nhân là thương nhân đầu mối kinh doanh xăng dầu hoặc thương nhân phân phối xăng dầu khi thay đổi </w:t>
      </w:r>
      <w:r w:rsidR="004B36BD" w:rsidRPr="00894B04">
        <w:rPr>
          <w:rFonts w:ascii="Times New Roman" w:eastAsia="Times New Roman" w:hAnsi="Times New Roman" w:cs="Times New Roman"/>
          <w:sz w:val="28"/>
          <w:szCs w:val="28"/>
        </w:rPr>
        <w:t xml:space="preserve">số lượng </w:t>
      </w:r>
      <w:r w:rsidRPr="00894B04">
        <w:rPr>
          <w:rFonts w:ascii="Times New Roman" w:eastAsia="Times New Roman" w:hAnsi="Times New Roman" w:cs="Times New Roman"/>
          <w:sz w:val="28"/>
          <w:szCs w:val="28"/>
        </w:rPr>
        <w:t>hợp đồng</w:t>
      </w:r>
      <w:r w:rsidR="004B36BD" w:rsidRPr="00894B04">
        <w:rPr>
          <w:rFonts w:ascii="Times New Roman" w:eastAsia="Times New Roman" w:hAnsi="Times New Roman" w:cs="Times New Roman"/>
          <w:sz w:val="28"/>
          <w:szCs w:val="28"/>
        </w:rPr>
        <w:t xml:space="preserve"> đã ký </w:t>
      </w:r>
      <w:r w:rsidRPr="00894B04">
        <w:rPr>
          <w:rFonts w:ascii="Times New Roman" w:eastAsia="Times New Roman" w:hAnsi="Times New Roman" w:cs="Times New Roman"/>
          <w:sz w:val="28"/>
          <w:szCs w:val="28"/>
        </w:rPr>
        <w:t xml:space="preserve">với bên giao đại lý phải </w:t>
      </w:r>
      <w:r w:rsidRPr="00894B04">
        <w:rPr>
          <w:rFonts w:ascii="Times New Roman" w:eastAsia="Times New Roman" w:hAnsi="Times New Roman" w:cs="Times New Roman"/>
          <w:sz w:val="28"/>
          <w:szCs w:val="28"/>
        </w:rPr>
        <w:lastRenderedPageBreak/>
        <w:t>thanh lý hợp đồng đại lý với các bên giao đại lý hiện tại trước khi ký hợp đồng làm đại lý cho bên giao đại lý khác.</w:t>
      </w:r>
    </w:p>
    <w:p w14:paraId="4C6191F5" w14:textId="5384DDA8" w:rsidR="0065798E" w:rsidRDefault="003E0CDF" w:rsidP="002673CD">
      <w:pPr>
        <w:shd w:val="clear" w:color="auto" w:fill="FFFFFF"/>
        <w:spacing w:before="60" w:after="6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b/>
          <w:sz w:val="28"/>
          <w:szCs w:val="28"/>
        </w:rPr>
        <w:t xml:space="preserve">Điều </w:t>
      </w:r>
      <w:r w:rsidR="00A50FE4" w:rsidRPr="00894B04">
        <w:rPr>
          <w:rFonts w:ascii="Times New Roman" w:eastAsia="Times New Roman" w:hAnsi="Times New Roman" w:cs="Times New Roman"/>
          <w:b/>
          <w:sz w:val="28"/>
          <w:szCs w:val="28"/>
        </w:rPr>
        <w:t>6</w:t>
      </w:r>
      <w:r w:rsidRPr="00894B04">
        <w:rPr>
          <w:rFonts w:ascii="Times New Roman" w:eastAsia="Times New Roman" w:hAnsi="Times New Roman" w:cs="Times New Roman"/>
          <w:b/>
          <w:sz w:val="28"/>
          <w:szCs w:val="28"/>
        </w:rPr>
        <w:t xml:space="preserve">. </w:t>
      </w:r>
      <w:r w:rsidR="0004099A" w:rsidRPr="00894B04">
        <w:rPr>
          <w:rFonts w:ascii="Times New Roman" w:eastAsia="Times New Roman" w:hAnsi="Times New Roman" w:cs="Times New Roman"/>
          <w:bCs/>
          <w:sz w:val="28"/>
          <w:szCs w:val="28"/>
        </w:rPr>
        <w:t xml:space="preserve">Bãi bỏ Điều 10, Điều 11, Điều 12 </w:t>
      </w:r>
      <w:bookmarkStart w:id="13" w:name="_Hlk159865440"/>
      <w:r w:rsidR="0004099A" w:rsidRPr="00894B04">
        <w:rPr>
          <w:rFonts w:ascii="Times New Roman" w:eastAsia="Times New Roman" w:hAnsi="Times New Roman" w:cs="Times New Roman"/>
          <w:bCs/>
          <w:sz w:val="28"/>
          <w:szCs w:val="28"/>
        </w:rPr>
        <w:t xml:space="preserve">Thông tư liên tịch số 39/2014/TTLT-BCT-BTC </w:t>
      </w:r>
      <w:bookmarkEnd w:id="13"/>
      <w:r w:rsidR="0065798E" w:rsidRPr="00894B04">
        <w:rPr>
          <w:rFonts w:ascii="Times New Roman" w:eastAsia="Times New Roman" w:hAnsi="Times New Roman" w:cs="Times New Roman"/>
          <w:sz w:val="28"/>
          <w:szCs w:val="28"/>
        </w:rPr>
        <w:t>ngày 29 tháng 10 năm 2014 của Bộ trưởng Bộ Công Thương, Bộ trưởng Bộ Tài chính quy định về phương pháp tính giá cơ sở; cơ chế hình thành, quản lý, sử dụng Quỹ Bình ổn giá và điều hành giá xăng dầu theo quy định tại Nghị định số </w:t>
      </w:r>
      <w:hyperlink r:id="rId13" w:tgtFrame="_blank" w:tooltip="Nghị định 83/2014/NĐ-CP" w:history="1">
        <w:r w:rsidR="0065798E" w:rsidRPr="00894B04">
          <w:rPr>
            <w:rStyle w:val="Hyperlink"/>
            <w:rFonts w:ascii="Times New Roman" w:eastAsia="Times New Roman" w:hAnsi="Times New Roman" w:cs="Times New Roman"/>
            <w:color w:val="auto"/>
            <w:sz w:val="28"/>
            <w:szCs w:val="28"/>
            <w:u w:val="none"/>
          </w:rPr>
          <w:t>83/2014/NĐ-CP</w:t>
        </w:r>
      </w:hyperlink>
      <w:r w:rsidR="0065798E" w:rsidRPr="00894B04">
        <w:rPr>
          <w:rFonts w:ascii="Times New Roman" w:eastAsia="Times New Roman" w:hAnsi="Times New Roman" w:cs="Times New Roman"/>
          <w:sz w:val="28"/>
          <w:szCs w:val="28"/>
        </w:rPr>
        <w:t> ngày 03 tháng 9 năm 2014 của Chính phủ về kinh doanh xăng dầu.</w:t>
      </w:r>
    </w:p>
    <w:p w14:paraId="2B385784" w14:textId="77777777" w:rsidR="002673CD" w:rsidRPr="00F81680" w:rsidRDefault="002673CD" w:rsidP="002673CD">
      <w:pPr>
        <w:shd w:val="clear" w:color="auto" w:fill="FFFFFF"/>
        <w:spacing w:before="60" w:after="60" w:line="240" w:lineRule="auto"/>
        <w:ind w:firstLine="720"/>
        <w:jc w:val="both"/>
        <w:rPr>
          <w:rFonts w:ascii="Times New Roman" w:eastAsia="Times New Roman" w:hAnsi="Times New Roman" w:cs="Times New Roman"/>
          <w:sz w:val="8"/>
          <w:szCs w:val="28"/>
        </w:rPr>
      </w:pPr>
    </w:p>
    <w:p w14:paraId="4285EA10" w14:textId="77777777" w:rsidR="0004099A" w:rsidRPr="00894B04" w:rsidRDefault="0004099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IV</w:t>
      </w:r>
    </w:p>
    <w:p w14:paraId="26712CF9" w14:textId="5F80055A" w:rsidR="0004099A" w:rsidRDefault="0004099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TỔ CHỨC THỰC HIỆN</w:t>
      </w:r>
    </w:p>
    <w:p w14:paraId="4D5A3E03" w14:textId="77777777" w:rsidR="002673CD" w:rsidRPr="002673CD" w:rsidRDefault="002673CD" w:rsidP="00E40DD8">
      <w:pPr>
        <w:shd w:val="clear" w:color="auto" w:fill="FFFFFF"/>
        <w:spacing w:before="60" w:after="0" w:line="240" w:lineRule="auto"/>
        <w:jc w:val="center"/>
        <w:rPr>
          <w:rFonts w:ascii="Times New Roman" w:eastAsia="Times New Roman" w:hAnsi="Times New Roman" w:cs="Times New Roman"/>
          <w:b/>
          <w:sz w:val="8"/>
          <w:szCs w:val="28"/>
        </w:rPr>
      </w:pPr>
    </w:p>
    <w:p w14:paraId="5ED71908" w14:textId="13657054" w:rsidR="00964902" w:rsidRPr="00894B04" w:rsidRDefault="0004099A"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4254DF" w:rsidRPr="00894B04">
        <w:rPr>
          <w:rFonts w:ascii="Times New Roman" w:eastAsia="Times New Roman" w:hAnsi="Times New Roman" w:cs="Times New Roman"/>
          <w:b/>
          <w:sz w:val="28"/>
          <w:szCs w:val="28"/>
        </w:rPr>
        <w:t>7</w:t>
      </w:r>
      <w:r w:rsidRPr="00894B04">
        <w:rPr>
          <w:rFonts w:ascii="Times New Roman" w:eastAsia="Times New Roman" w:hAnsi="Times New Roman" w:cs="Times New Roman"/>
          <w:b/>
          <w:sz w:val="28"/>
          <w:szCs w:val="28"/>
        </w:rPr>
        <w:t xml:space="preserve">. </w:t>
      </w:r>
      <w:r w:rsidR="003E0CDF" w:rsidRPr="00894B04">
        <w:rPr>
          <w:rFonts w:ascii="Times New Roman" w:eastAsia="Times New Roman" w:hAnsi="Times New Roman" w:cs="Times New Roman"/>
          <w:b/>
          <w:sz w:val="28"/>
          <w:szCs w:val="28"/>
        </w:rPr>
        <w:t>Trách nhiệm tổ chức thực hiện</w:t>
      </w:r>
    </w:p>
    <w:p w14:paraId="7CE83A2B" w14:textId="290D0392" w:rsidR="008B51C0" w:rsidRPr="00894B04" w:rsidRDefault="008B51C0" w:rsidP="00E40DD8">
      <w:pPr>
        <w:spacing w:before="60" w:after="0" w:line="240" w:lineRule="auto"/>
        <w:ind w:firstLine="720"/>
        <w:jc w:val="both"/>
        <w:rPr>
          <w:rFonts w:ascii="Times New Roman" w:eastAsia="Calibri" w:hAnsi="Times New Roman" w:cs="Times New Roman"/>
          <w:bCs/>
          <w:sz w:val="28"/>
          <w:szCs w:val="28"/>
          <w:lang w:val="pl-PL"/>
        </w:rPr>
      </w:pPr>
      <w:r w:rsidRPr="00894B04">
        <w:rPr>
          <w:rFonts w:ascii="Times New Roman" w:eastAsia="Times New Roman" w:hAnsi="Times New Roman" w:cs="Times New Roman"/>
          <w:sz w:val="28"/>
          <w:szCs w:val="28"/>
        </w:rPr>
        <w:t xml:space="preserve">1. </w:t>
      </w:r>
      <w:r w:rsidR="00C00F02" w:rsidRPr="00894B04">
        <w:rPr>
          <w:rFonts w:ascii="Times New Roman" w:eastAsia="Calibri" w:hAnsi="Times New Roman" w:cs="Times New Roman"/>
          <w:sz w:val="28"/>
          <w:szCs w:val="28"/>
          <w:lang w:val="pl-PL"/>
        </w:rPr>
        <w:t>T</w:t>
      </w:r>
      <w:r w:rsidRPr="00894B04">
        <w:rPr>
          <w:rFonts w:ascii="Times New Roman" w:eastAsia="Calibri" w:hAnsi="Times New Roman" w:cs="Times New Roman"/>
          <w:sz w:val="28"/>
          <w:szCs w:val="28"/>
          <w:lang w:val="pl-PL"/>
        </w:rPr>
        <w:t xml:space="preserve">hương nhân sản xuất, kinh doanh xăng dầu có trách nhiệm tổng hợp số liệu báo cáo về Bộ Công Thương (Vụ Thị trường trong nước) các nội dung theo quy định tại </w:t>
      </w:r>
      <w:r w:rsidRPr="00894B04">
        <w:rPr>
          <w:rFonts w:ascii="Times New Roman" w:eastAsia="Times New Roman" w:hAnsi="Times New Roman" w:cs="Times New Roman"/>
          <w:spacing w:val="-6"/>
          <w:sz w:val="28"/>
          <w:szCs w:val="28"/>
        </w:rPr>
        <w:t>Thông tư số 38/2014/TT-BCT</w:t>
      </w:r>
      <w:r w:rsidRPr="00894B04">
        <w:t xml:space="preserve"> , </w:t>
      </w:r>
      <w:r w:rsidRPr="00894B04">
        <w:rPr>
          <w:rFonts w:ascii="Times New Roman" w:eastAsia="Times New Roman" w:hAnsi="Times New Roman" w:cs="Times New Roman"/>
          <w:spacing w:val="-6"/>
          <w:sz w:val="28"/>
          <w:szCs w:val="28"/>
        </w:rPr>
        <w:t xml:space="preserve">Thông tư số 17/2021/TT-BCT </w:t>
      </w:r>
      <w:r w:rsidRPr="00894B04">
        <w:rPr>
          <w:rFonts w:ascii="Times New Roman" w:eastAsia="Calibri" w:hAnsi="Times New Roman" w:cs="Times New Roman"/>
          <w:sz w:val="28"/>
          <w:szCs w:val="28"/>
          <w:lang w:val="pl-PL"/>
        </w:rPr>
        <w:t>và Thông tư này. Các báo cáo được gửi đến Bộ Công Thương bằng văn bản và qua hệ thống thư điện tử</w:t>
      </w:r>
      <w:r w:rsidRPr="00894B04">
        <w:rPr>
          <w:rFonts w:ascii="Times New Roman" w:eastAsia="Calibri" w:hAnsi="Times New Roman" w:cs="Times New Roman"/>
          <w:sz w:val="28"/>
          <w:szCs w:val="28"/>
          <w:lang w:val="sq-AL" w:eastAsia="vi-VN"/>
        </w:rPr>
        <w:t xml:space="preserve"> theo địa chỉ: </w:t>
      </w:r>
      <w:hyperlink r:id="rId14" w:history="1">
        <w:r w:rsidRPr="00894B04">
          <w:rPr>
            <w:rFonts w:ascii="Times New Roman" w:eastAsia="Calibri" w:hAnsi="Times New Roman" w:cs="Times New Roman"/>
            <w:sz w:val="28"/>
            <w:szCs w:val="28"/>
            <w:u w:val="single"/>
            <w:lang w:val="sq-AL"/>
          </w:rPr>
          <w:t>xangdau@moit.gov.vn</w:t>
        </w:r>
      </w:hyperlink>
      <w:r w:rsidRPr="00894B04">
        <w:rPr>
          <w:rFonts w:ascii="Times New Roman" w:eastAsia="Calibri" w:hAnsi="Times New Roman" w:cs="Times New Roman"/>
          <w:sz w:val="28"/>
          <w:szCs w:val="28"/>
          <w:lang w:val="sq-AL"/>
        </w:rPr>
        <w:t>.</w:t>
      </w:r>
    </w:p>
    <w:p w14:paraId="740C83E5" w14:textId="79E3884C" w:rsidR="008B51C0" w:rsidRPr="00894B04" w:rsidRDefault="008B51C0" w:rsidP="00E40DD8">
      <w:pPr>
        <w:spacing w:before="60" w:after="0" w:line="240" w:lineRule="auto"/>
        <w:ind w:firstLine="720"/>
        <w:jc w:val="both"/>
        <w:rPr>
          <w:rFonts w:ascii="Times New Roman" w:eastAsia="Calibri" w:hAnsi="Times New Roman" w:cs="Times New Roman"/>
          <w:sz w:val="28"/>
          <w:szCs w:val="28"/>
        </w:rPr>
      </w:pPr>
      <w:r w:rsidRPr="00894B04">
        <w:rPr>
          <w:rFonts w:ascii="Times New Roman" w:eastAsia="Calibri" w:hAnsi="Times New Roman" w:cs="Times New Roman"/>
          <w:sz w:val="28"/>
          <w:szCs w:val="28"/>
        </w:rPr>
        <w:t>2. Trong quá trình thực hiện, nếu có vấn đề phát sinh hoặc vướng mắc, các tổ chức, cá nhân phản ánh về Bộ Công Thương để xem xét, giải quyết.</w:t>
      </w:r>
    </w:p>
    <w:p w14:paraId="1F2CE732" w14:textId="651139F9" w:rsidR="003E0CDF" w:rsidRPr="00894B04" w:rsidRDefault="003E0CDF"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4254DF" w:rsidRPr="00894B04">
        <w:rPr>
          <w:rFonts w:ascii="Times New Roman" w:eastAsia="Times New Roman" w:hAnsi="Times New Roman" w:cs="Times New Roman"/>
          <w:b/>
          <w:sz w:val="28"/>
          <w:szCs w:val="28"/>
        </w:rPr>
        <w:t>8</w:t>
      </w:r>
      <w:r w:rsidRPr="00894B04">
        <w:rPr>
          <w:rFonts w:ascii="Times New Roman" w:eastAsia="Times New Roman" w:hAnsi="Times New Roman" w:cs="Times New Roman"/>
          <w:b/>
          <w:sz w:val="28"/>
          <w:szCs w:val="28"/>
        </w:rPr>
        <w:t>. Điều khoản thi hành</w:t>
      </w:r>
    </w:p>
    <w:p w14:paraId="18AE3E83" w14:textId="77777777" w:rsidR="003E0CDF" w:rsidRPr="00894B04" w:rsidRDefault="003E0CDF"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1. Thông tư này có hiệu lực từ ngày </w:t>
      </w:r>
      <w:r w:rsidR="000F5E87" w:rsidRPr="00894B04">
        <w:rPr>
          <w:rFonts w:ascii="Times New Roman" w:eastAsia="Times New Roman" w:hAnsi="Times New Roman" w:cs="Times New Roman"/>
          <w:sz w:val="28"/>
          <w:szCs w:val="28"/>
        </w:rPr>
        <w:t>…. tháng …. năm 2024.</w:t>
      </w:r>
    </w:p>
    <w:p w14:paraId="6FA0D6CB" w14:textId="46389BC6" w:rsidR="005A3466" w:rsidRDefault="005A3466"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2. Việc thực hiện trách nhiệm báo cáo tình hình hình sử dụng kho xăng dầu được thực hiện từ Quý </w:t>
      </w:r>
      <w:r w:rsidR="006747DA" w:rsidRPr="00894B04">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/2024./.</w:t>
      </w:r>
    </w:p>
    <w:p w14:paraId="04BCCB42" w14:textId="77777777" w:rsidR="001426DB" w:rsidRPr="002673CD" w:rsidRDefault="001426DB" w:rsidP="001426DB">
      <w:pPr>
        <w:shd w:val="clear" w:color="auto" w:fill="FFFFFF"/>
        <w:spacing w:before="20" w:after="0" w:line="240" w:lineRule="auto"/>
        <w:ind w:firstLine="720"/>
        <w:jc w:val="both"/>
        <w:rPr>
          <w:rFonts w:ascii="Times New Roman" w:eastAsia="Times New Roman" w:hAnsi="Times New Roman" w:cs="Times New Roman"/>
          <w:sz w:val="12"/>
          <w:szCs w:val="28"/>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670"/>
        <w:gridCol w:w="3686"/>
      </w:tblGrid>
      <w:tr w:rsidR="00894B04" w:rsidRPr="00894B04" w14:paraId="4E7ECF3F" w14:textId="77777777" w:rsidTr="003E0CDF">
        <w:trPr>
          <w:tblCellSpacing w:w="0" w:type="dxa"/>
        </w:trPr>
        <w:tc>
          <w:tcPr>
            <w:tcW w:w="5670" w:type="dxa"/>
            <w:shd w:val="clear" w:color="auto" w:fill="FFFFFF"/>
            <w:tcMar>
              <w:top w:w="0" w:type="dxa"/>
              <w:left w:w="108" w:type="dxa"/>
              <w:bottom w:w="0" w:type="dxa"/>
              <w:right w:w="108" w:type="dxa"/>
            </w:tcMar>
            <w:hideMark/>
          </w:tcPr>
          <w:p w14:paraId="085D1439" w14:textId="77777777" w:rsidR="00D00624" w:rsidRPr="00894B04" w:rsidRDefault="00D00624" w:rsidP="00D00624">
            <w:pPr>
              <w:spacing w:after="0" w:line="240" w:lineRule="auto"/>
              <w:rPr>
                <w:rFonts w:ascii="Times New Roman" w:eastAsia="Times New Roman" w:hAnsi="Times New Roman" w:cs="Times New Roman"/>
                <w:b/>
                <w:sz w:val="24"/>
                <w:szCs w:val="24"/>
              </w:rPr>
            </w:pPr>
            <w:r w:rsidRPr="00894B04">
              <w:rPr>
                <w:rFonts w:ascii="Times New Roman" w:hAnsi="Times New Roman" w:cs="Times New Roman"/>
                <w:b/>
                <w:bCs/>
                <w:i/>
                <w:iCs/>
                <w:sz w:val="24"/>
                <w:szCs w:val="24"/>
                <w:shd w:val="clear" w:color="auto" w:fill="FFFFFF"/>
              </w:rPr>
              <w:t>Nơi nhận:</w:t>
            </w:r>
            <w:r w:rsidRPr="00894B04">
              <w:rPr>
                <w:rFonts w:ascii="Times New Roman" w:hAnsi="Times New Roman" w:cs="Times New Roman"/>
                <w:b/>
                <w:bCs/>
                <w:i/>
                <w:iCs/>
                <w:sz w:val="24"/>
                <w:szCs w:val="24"/>
                <w:shd w:val="clear" w:color="auto" w:fill="FFFFFF"/>
              </w:rPr>
              <w:br/>
            </w:r>
            <w:r w:rsidRPr="00894B04">
              <w:rPr>
                <w:rFonts w:ascii="Times New Roman" w:hAnsi="Times New Roman" w:cs="Times New Roman"/>
                <w:szCs w:val="24"/>
                <w:shd w:val="clear" w:color="auto" w:fill="FFFFFF"/>
              </w:rPr>
              <w:t>- Thủ tướng Chính phủ, các Phó Thủ tướng Chính phủ;</w:t>
            </w:r>
            <w:r w:rsidRPr="00894B04">
              <w:rPr>
                <w:rFonts w:ascii="Times New Roman" w:hAnsi="Times New Roman" w:cs="Times New Roman"/>
                <w:szCs w:val="24"/>
                <w:shd w:val="clear" w:color="auto" w:fill="FFFFFF"/>
              </w:rPr>
              <w:br/>
              <w:t>- Văn phòng TW Đảng và các Ban của Đảng;</w:t>
            </w:r>
            <w:r w:rsidRPr="00894B04">
              <w:rPr>
                <w:rFonts w:ascii="Times New Roman" w:hAnsi="Times New Roman" w:cs="Times New Roman"/>
                <w:szCs w:val="24"/>
                <w:shd w:val="clear" w:color="auto" w:fill="FFFFFF"/>
              </w:rPr>
              <w:br/>
              <w:t>- Văn phòng Tổng Bí thư;</w:t>
            </w:r>
            <w:r w:rsidRPr="00894B04">
              <w:rPr>
                <w:rFonts w:ascii="Times New Roman" w:hAnsi="Times New Roman" w:cs="Times New Roman"/>
                <w:szCs w:val="24"/>
                <w:shd w:val="clear" w:color="auto" w:fill="FFFFFF"/>
              </w:rPr>
              <w:br/>
              <w:t>- Văn Phòng Chủ tịch nước;</w:t>
            </w:r>
            <w:r w:rsidRPr="00894B04">
              <w:rPr>
                <w:rFonts w:ascii="Times New Roman" w:hAnsi="Times New Roman" w:cs="Times New Roman"/>
                <w:szCs w:val="24"/>
                <w:shd w:val="clear" w:color="auto" w:fill="FFFFFF"/>
              </w:rPr>
              <w:br/>
              <w:t>- Văn phòng Quốc hội;</w:t>
            </w:r>
            <w:r w:rsidRPr="00894B04">
              <w:rPr>
                <w:rFonts w:ascii="Times New Roman" w:hAnsi="Times New Roman" w:cs="Times New Roman"/>
                <w:szCs w:val="24"/>
                <w:shd w:val="clear" w:color="auto" w:fill="FFFFFF"/>
              </w:rPr>
              <w:br/>
              <w:t>- Các Bộ, Cơ quan ngang Bộ, Cơ quan thuộc Chính phủ;</w:t>
            </w:r>
            <w:r w:rsidRPr="00894B04">
              <w:rPr>
                <w:rFonts w:ascii="Times New Roman" w:hAnsi="Times New Roman" w:cs="Times New Roman"/>
                <w:szCs w:val="24"/>
                <w:shd w:val="clear" w:color="auto" w:fill="FFFFFF"/>
              </w:rPr>
              <w:br/>
              <w:t>- Toà án nhân dân tối cao;</w:t>
            </w:r>
            <w:r w:rsidRPr="00894B04">
              <w:rPr>
                <w:rFonts w:ascii="Times New Roman" w:hAnsi="Times New Roman" w:cs="Times New Roman"/>
                <w:szCs w:val="24"/>
                <w:shd w:val="clear" w:color="auto" w:fill="FFFFFF"/>
              </w:rPr>
              <w:br/>
              <w:t>- Viện Kiểm sát nhân dân tối cao;</w:t>
            </w:r>
            <w:r w:rsidRPr="00894B04">
              <w:rPr>
                <w:rFonts w:ascii="Times New Roman" w:hAnsi="Times New Roman" w:cs="Times New Roman"/>
                <w:szCs w:val="24"/>
                <w:shd w:val="clear" w:color="auto" w:fill="FFFFFF"/>
              </w:rPr>
              <w:br/>
              <w:t>- Kiểm toán Nhà nước;</w:t>
            </w:r>
            <w:r w:rsidRPr="00894B04">
              <w:rPr>
                <w:rFonts w:ascii="Times New Roman" w:hAnsi="Times New Roman" w:cs="Times New Roman"/>
                <w:szCs w:val="24"/>
                <w:shd w:val="clear" w:color="auto" w:fill="FFFFFF"/>
              </w:rPr>
              <w:br/>
              <w:t>- Website Chính phủ;</w:t>
            </w:r>
            <w:r w:rsidRPr="00894B04">
              <w:rPr>
                <w:rFonts w:ascii="Times New Roman" w:hAnsi="Times New Roman" w:cs="Times New Roman"/>
                <w:szCs w:val="24"/>
                <w:shd w:val="clear" w:color="auto" w:fill="FFFFFF"/>
              </w:rPr>
              <w:br/>
              <w:t>- Công báo;</w:t>
            </w:r>
            <w:r w:rsidRPr="00894B04">
              <w:rPr>
                <w:rFonts w:ascii="Times New Roman" w:hAnsi="Times New Roman" w:cs="Times New Roman"/>
                <w:szCs w:val="24"/>
                <w:shd w:val="clear" w:color="auto" w:fill="FFFFFF"/>
              </w:rPr>
              <w:br/>
              <w:t>- UBND các tỉnh, thành phố trực thuộc TW;</w:t>
            </w:r>
            <w:r w:rsidRPr="00894B04">
              <w:rPr>
                <w:rFonts w:ascii="Times New Roman" w:hAnsi="Times New Roman" w:cs="Times New Roman"/>
                <w:szCs w:val="24"/>
                <w:shd w:val="clear" w:color="auto" w:fill="FFFFFF"/>
              </w:rPr>
              <w:br/>
              <w:t>- Cục Kiểm tra văn bản QPPL (Bộ Tư pháp);</w:t>
            </w:r>
            <w:r w:rsidRPr="00894B04">
              <w:rPr>
                <w:rFonts w:ascii="Times New Roman" w:hAnsi="Times New Roman" w:cs="Times New Roman"/>
                <w:szCs w:val="24"/>
                <w:shd w:val="clear" w:color="auto" w:fill="FFFFFF"/>
              </w:rPr>
              <w:br/>
              <w:t>- Cục Kiểm soát thủ tục hành chính (Văn phòng Chính phủ);</w:t>
            </w:r>
            <w:r w:rsidRPr="00894B04">
              <w:rPr>
                <w:rFonts w:ascii="Times New Roman" w:hAnsi="Times New Roman" w:cs="Times New Roman"/>
                <w:szCs w:val="24"/>
                <w:shd w:val="clear" w:color="auto" w:fill="FFFFFF"/>
              </w:rPr>
              <w:br/>
              <w:t>- Sở Công Thương các tỉnh, thành phố trực thuộc TW;</w:t>
            </w:r>
            <w:r w:rsidRPr="00894B04">
              <w:rPr>
                <w:rFonts w:ascii="Times New Roman" w:hAnsi="Times New Roman" w:cs="Times New Roman"/>
                <w:szCs w:val="24"/>
                <w:shd w:val="clear" w:color="auto" w:fill="FFFFFF"/>
              </w:rPr>
              <w:br/>
              <w:t>- Các Thứ trưởng;</w:t>
            </w:r>
            <w:r w:rsidRPr="00894B04">
              <w:rPr>
                <w:rFonts w:ascii="Times New Roman" w:hAnsi="Times New Roman" w:cs="Times New Roman"/>
                <w:szCs w:val="24"/>
                <w:shd w:val="clear" w:color="auto" w:fill="FFFFFF"/>
              </w:rPr>
              <w:br/>
              <w:t>- Các đơn vị thuộc Bộ;</w:t>
            </w:r>
            <w:r w:rsidRPr="00894B04">
              <w:rPr>
                <w:rFonts w:ascii="Times New Roman" w:hAnsi="Times New Roman" w:cs="Times New Roman"/>
                <w:szCs w:val="24"/>
                <w:shd w:val="clear" w:color="auto" w:fill="FFFFFF"/>
              </w:rPr>
              <w:br/>
              <w:t>- Website Bộ Công Thương;</w:t>
            </w:r>
            <w:r w:rsidRPr="00894B04">
              <w:rPr>
                <w:rFonts w:ascii="Times New Roman" w:hAnsi="Times New Roman" w:cs="Times New Roman"/>
                <w:szCs w:val="24"/>
                <w:shd w:val="clear" w:color="auto" w:fill="FFFFFF"/>
              </w:rPr>
              <w:br/>
              <w:t>- Lưu: VT, TTTN (10b).</w:t>
            </w:r>
          </w:p>
        </w:tc>
        <w:tc>
          <w:tcPr>
            <w:tcW w:w="3686" w:type="dxa"/>
            <w:shd w:val="clear" w:color="auto" w:fill="FFFFFF"/>
            <w:tcMar>
              <w:top w:w="0" w:type="dxa"/>
              <w:left w:w="108" w:type="dxa"/>
              <w:bottom w:w="0" w:type="dxa"/>
              <w:right w:w="108" w:type="dxa"/>
            </w:tcMar>
            <w:hideMark/>
          </w:tcPr>
          <w:p w14:paraId="37B6A885" w14:textId="77777777" w:rsidR="004254DF" w:rsidRPr="002673CD" w:rsidRDefault="00B84471" w:rsidP="0039359D">
            <w:pPr>
              <w:spacing w:before="120" w:after="120" w:line="234" w:lineRule="atLeast"/>
              <w:jc w:val="center"/>
              <w:rPr>
                <w:rFonts w:ascii="Times New Roman" w:eastAsia="Times New Roman" w:hAnsi="Times New Roman" w:cs="Times New Roman"/>
                <w:b/>
                <w:bCs/>
                <w:sz w:val="18"/>
                <w:szCs w:val="28"/>
              </w:rPr>
            </w:pPr>
            <w:r w:rsidRPr="00894B04">
              <w:rPr>
                <w:rFonts w:ascii="Times New Roman" w:eastAsia="Times New Roman" w:hAnsi="Times New Roman" w:cs="Times New Roman"/>
                <w:b/>
                <w:bCs/>
                <w:sz w:val="28"/>
                <w:szCs w:val="28"/>
              </w:rPr>
              <w:t>BỘ TRƯỞNG</w:t>
            </w: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r>
          </w:p>
          <w:p w14:paraId="75DD8687" w14:textId="28F0C4B2" w:rsidR="00B84471" w:rsidRPr="00894B04" w:rsidRDefault="00B84471" w:rsidP="0039359D">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t>Nguyễn Hồng Diên</w:t>
            </w:r>
          </w:p>
        </w:tc>
      </w:tr>
    </w:tbl>
    <w:p w14:paraId="71E1746F" w14:textId="659A77CE" w:rsidR="008E5848" w:rsidRDefault="008E5848" w:rsidP="002673CD">
      <w:pPr>
        <w:jc w:val="both"/>
        <w:rPr>
          <w:rFonts w:ascii="Times New Roman" w:hAnsi="Times New Roman" w:cs="Times New Roman"/>
          <w:sz w:val="28"/>
          <w:szCs w:val="28"/>
        </w:rPr>
      </w:pPr>
    </w:p>
    <w:p w14:paraId="71F2F672" w14:textId="4CE493E8" w:rsidR="00096875" w:rsidRDefault="00096875" w:rsidP="002673CD">
      <w:pPr>
        <w:jc w:val="both"/>
        <w:rPr>
          <w:rFonts w:ascii="Times New Roman" w:hAnsi="Times New Roman" w:cs="Times New Roman"/>
          <w:sz w:val="28"/>
          <w:szCs w:val="28"/>
        </w:rPr>
      </w:pPr>
    </w:p>
    <w:p w14:paraId="0C635077" w14:textId="77777777" w:rsidR="00096875" w:rsidRPr="00096875" w:rsidRDefault="00096875" w:rsidP="00096875">
      <w:pPr>
        <w:spacing w:before="100" w:after="100" w:line="240" w:lineRule="auto"/>
        <w:jc w:val="both"/>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lastRenderedPageBreak/>
        <w:t>Mẫu số 1</w:t>
      </w:r>
    </w:p>
    <w:tbl>
      <w:tblPr>
        <w:tblW w:w="5000" w:type="pct"/>
        <w:tblCellSpacing w:w="0" w:type="dxa"/>
        <w:tblCellMar>
          <w:left w:w="0" w:type="dxa"/>
          <w:right w:w="0" w:type="dxa"/>
        </w:tblCellMar>
        <w:tblLook w:val="04A0" w:firstRow="1" w:lastRow="0" w:firstColumn="1" w:lastColumn="0" w:noHBand="0" w:noVBand="1"/>
      </w:tblPr>
      <w:tblGrid>
        <w:gridCol w:w="2840"/>
        <w:gridCol w:w="6232"/>
      </w:tblGrid>
      <w:tr w:rsidR="00096875" w:rsidRPr="00096875" w14:paraId="1D912446" w14:textId="77777777" w:rsidTr="00096875">
        <w:trPr>
          <w:tblCellSpacing w:w="0" w:type="dxa"/>
        </w:trPr>
        <w:tc>
          <w:tcPr>
            <w:tcW w:w="1565" w:type="pct"/>
            <w:tcMar>
              <w:top w:w="0" w:type="dxa"/>
              <w:left w:w="108" w:type="dxa"/>
              <w:bottom w:w="0" w:type="dxa"/>
              <w:right w:w="108" w:type="dxa"/>
            </w:tcMar>
            <w:hideMark/>
          </w:tcPr>
          <w:p w14:paraId="59129B41"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TÊN DOANH NGHIỆP</w:t>
            </w:r>
            <w:r w:rsidRPr="00096875">
              <w:rPr>
                <w:rFonts w:ascii="Times New Roman" w:eastAsia="Times New Roman" w:hAnsi="Times New Roman" w:cs="Times New Roman"/>
                <w:b/>
                <w:bCs/>
                <w:sz w:val="26"/>
                <w:szCs w:val="26"/>
              </w:rPr>
              <w:br/>
              <w:t>--------------</w:t>
            </w:r>
          </w:p>
        </w:tc>
        <w:tc>
          <w:tcPr>
            <w:tcW w:w="3435" w:type="pct"/>
            <w:tcMar>
              <w:top w:w="0" w:type="dxa"/>
              <w:left w:w="108" w:type="dxa"/>
              <w:bottom w:w="0" w:type="dxa"/>
              <w:right w:w="108" w:type="dxa"/>
            </w:tcMar>
            <w:hideMark/>
          </w:tcPr>
          <w:p w14:paraId="39DAE508"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CỘNG HÒA XÃ HỘI CHỦ NGHĨA VIỆT NAM</w:t>
            </w:r>
            <w:r w:rsidRPr="00096875">
              <w:rPr>
                <w:rFonts w:ascii="Times New Roman" w:eastAsia="Times New Roman" w:hAnsi="Times New Roman" w:cs="Times New Roman"/>
                <w:b/>
                <w:bCs/>
                <w:sz w:val="26"/>
                <w:szCs w:val="26"/>
              </w:rPr>
              <w:br/>
              <w:t>Độc lập - Tự do - Hạnh phúc</w:t>
            </w:r>
            <w:r w:rsidRPr="00096875">
              <w:rPr>
                <w:rFonts w:ascii="Times New Roman" w:eastAsia="Times New Roman" w:hAnsi="Times New Roman" w:cs="Times New Roman"/>
                <w:b/>
                <w:bCs/>
                <w:sz w:val="26"/>
                <w:szCs w:val="26"/>
              </w:rPr>
              <w:br/>
              <w:t>-------------------------------------</w:t>
            </w:r>
          </w:p>
        </w:tc>
      </w:tr>
      <w:tr w:rsidR="00096875" w:rsidRPr="00096875" w14:paraId="59532364" w14:textId="77777777" w:rsidTr="00096875">
        <w:trPr>
          <w:tblCellSpacing w:w="0" w:type="dxa"/>
        </w:trPr>
        <w:tc>
          <w:tcPr>
            <w:tcW w:w="1565" w:type="pct"/>
            <w:tcMar>
              <w:top w:w="0" w:type="dxa"/>
              <w:left w:w="108" w:type="dxa"/>
              <w:bottom w:w="0" w:type="dxa"/>
              <w:right w:w="108" w:type="dxa"/>
            </w:tcMar>
            <w:hideMark/>
          </w:tcPr>
          <w:p w14:paraId="64294607" w14:textId="77777777" w:rsidR="00096875" w:rsidRPr="00096875" w:rsidRDefault="00096875">
            <w:pPr>
              <w:spacing w:after="0" w:line="240" w:lineRule="auto"/>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Số:</w:t>
            </w:r>
          </w:p>
        </w:tc>
        <w:tc>
          <w:tcPr>
            <w:tcW w:w="3435" w:type="pct"/>
            <w:tcMar>
              <w:top w:w="0" w:type="dxa"/>
              <w:left w:w="108" w:type="dxa"/>
              <w:bottom w:w="0" w:type="dxa"/>
              <w:right w:w="108" w:type="dxa"/>
            </w:tcMar>
            <w:hideMark/>
          </w:tcPr>
          <w:p w14:paraId="1E706804"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ngày … tháng … năm …</w:t>
            </w:r>
          </w:p>
        </w:tc>
      </w:tr>
    </w:tbl>
    <w:p w14:paraId="6581872C" w14:textId="77777777" w:rsidR="00096875" w:rsidRPr="00096875" w:rsidRDefault="00096875" w:rsidP="00096875">
      <w:pPr>
        <w:shd w:val="clear" w:color="auto" w:fill="FFFFFF"/>
        <w:spacing w:after="120" w:line="234" w:lineRule="atLeast"/>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w:t>
      </w:r>
    </w:p>
    <w:p w14:paraId="352B86A4" w14:textId="77777777" w:rsidR="00096875" w:rsidRPr="00096875" w:rsidRDefault="00096875" w:rsidP="00096875">
      <w:pPr>
        <w:shd w:val="clear" w:color="auto" w:fill="FFFFFF"/>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BÁO CÁO TÌNH HÌNH CHO THUÊ KHO XĂNG DẦU</w:t>
      </w:r>
    </w:p>
    <w:p w14:paraId="61D90B61" w14:textId="77777777" w:rsidR="00096875" w:rsidRPr="00096875" w:rsidRDefault="00096875" w:rsidP="00096875">
      <w:pPr>
        <w:shd w:val="clear" w:color="auto" w:fill="FFFFFF"/>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Kỳ báo cáo:  Quý…năm…</w:t>
      </w:r>
      <w:r w:rsidRPr="00096875">
        <w:rPr>
          <w:rFonts w:ascii="Times New Roman" w:eastAsia="Times New Roman" w:hAnsi="Times New Roman" w:cs="Times New Roman"/>
          <w:sz w:val="26"/>
          <w:szCs w:val="26"/>
        </w:rPr>
        <w:br/>
        <w:t>(Từ ngày … tháng … năm … đến ngày … tháng … năm …)</w:t>
      </w:r>
    </w:p>
    <w:p w14:paraId="5E968538" w14:textId="77777777" w:rsidR="00096875" w:rsidRPr="00096875" w:rsidRDefault="00096875" w:rsidP="00096875">
      <w:pPr>
        <w:shd w:val="clear" w:color="auto" w:fill="FFFFFF"/>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Kính gửi: Bộ Công Thương</w:t>
      </w:r>
    </w:p>
    <w:p w14:paraId="4F818E48" w14:textId="77777777" w:rsidR="00096875" w:rsidRPr="00096875" w:rsidRDefault="00096875" w:rsidP="00096875">
      <w:pPr>
        <w:shd w:val="clear" w:color="auto" w:fill="FFFFFF"/>
        <w:spacing w:after="120" w:line="234" w:lineRule="atLeast"/>
        <w:jc w:val="right"/>
        <w:rPr>
          <w:rFonts w:ascii="Times New Roman" w:eastAsia="Times New Roman" w:hAnsi="Times New Roman" w:cs="Times New Roman"/>
          <w:b/>
          <w:bCs/>
          <w:sz w:val="26"/>
          <w:szCs w:val="26"/>
        </w:rPr>
      </w:pPr>
    </w:p>
    <w:p w14:paraId="383C514C" w14:textId="77777777" w:rsidR="00096875" w:rsidRPr="00096875" w:rsidRDefault="00096875" w:rsidP="00096875">
      <w:pPr>
        <w:shd w:val="clear" w:color="auto" w:fill="FFFFFF"/>
        <w:spacing w:after="60" w:line="240" w:lineRule="auto"/>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Tên doanh nghiệp: .......................................................................................</w:t>
      </w:r>
    </w:p>
    <w:p w14:paraId="7D07B516" w14:textId="77777777" w:rsidR="00096875" w:rsidRPr="00096875" w:rsidRDefault="00096875" w:rsidP="00096875">
      <w:pPr>
        <w:shd w:val="clear" w:color="auto" w:fill="FFFFFF"/>
        <w:spacing w:after="60" w:line="240" w:lineRule="auto"/>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Địa chỉ trụ sở chính: ....................................................................................</w:t>
      </w:r>
    </w:p>
    <w:p w14:paraId="2BBAFD16" w14:textId="77777777" w:rsidR="00096875" w:rsidRPr="00096875" w:rsidRDefault="00096875" w:rsidP="00096875">
      <w:pPr>
        <w:shd w:val="clear" w:color="auto" w:fill="FFFFFF"/>
        <w:spacing w:after="60" w:line="240" w:lineRule="auto"/>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Số điện thoại:……………………… Số fax:…………………………………….</w:t>
      </w:r>
    </w:p>
    <w:p w14:paraId="3F8C04A4" w14:textId="77777777" w:rsidR="00096875" w:rsidRPr="00096875" w:rsidRDefault="00096875" w:rsidP="00096875">
      <w:pPr>
        <w:shd w:val="clear" w:color="auto" w:fill="FFFFFF"/>
        <w:spacing w:after="60" w:line="240" w:lineRule="auto"/>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Căn cứ Nghị định số 80/2023/NĐ-CP ngày 17 tháng 11 năm 2023 của Chính phủ sửa đổi, bổ sung một số điều của Nghị định số 95/2021/NĐ-CP ngày 01 tháng 11 năm 2021 và Nghị định số 83/2014/NĐ-CP ngày 03 tháng 9 năm 2014 về kinh doanh xăng dầu, doanh nghiệp xin báo cáo tình hình cho thuê kho xăng dầu như sau:</w:t>
      </w:r>
    </w:p>
    <w:p w14:paraId="799AE4A3" w14:textId="77777777" w:rsidR="00096875" w:rsidRPr="00096875" w:rsidRDefault="00096875" w:rsidP="00096875">
      <w:pPr>
        <w:spacing w:before="60" w:after="60" w:line="240" w:lineRule="auto"/>
        <w:jc w:val="both"/>
        <w:rPr>
          <w:rFonts w:ascii="Times New Roman" w:eastAsia="Times New Roman" w:hAnsi="Times New Roman" w:cs="Times New Roman"/>
          <w:sz w:val="26"/>
          <w:szCs w:val="26"/>
          <w:lang w:val="vi-VN"/>
        </w:rPr>
      </w:pPr>
    </w:p>
    <w:tbl>
      <w:tblPr>
        <w:tblW w:w="9986" w:type="dxa"/>
        <w:tblInd w:w="113" w:type="dxa"/>
        <w:tblLook w:val="04A0" w:firstRow="1" w:lastRow="0" w:firstColumn="1" w:lastColumn="0" w:noHBand="0" w:noVBand="1"/>
      </w:tblPr>
      <w:tblGrid>
        <w:gridCol w:w="632"/>
        <w:gridCol w:w="583"/>
        <w:gridCol w:w="1219"/>
        <w:gridCol w:w="1412"/>
        <w:gridCol w:w="1559"/>
        <w:gridCol w:w="1542"/>
        <w:gridCol w:w="689"/>
        <w:gridCol w:w="758"/>
        <w:gridCol w:w="1592"/>
      </w:tblGrid>
      <w:tr w:rsidR="00096875" w:rsidRPr="00096875" w14:paraId="7F009DAC" w14:textId="77777777" w:rsidTr="00096875">
        <w:trPr>
          <w:trHeight w:val="1200"/>
        </w:trPr>
        <w:tc>
          <w:tcPr>
            <w:tcW w:w="632" w:type="dxa"/>
            <w:vMerge w:val="restart"/>
            <w:tcBorders>
              <w:top w:val="single" w:sz="4" w:space="0" w:color="auto"/>
              <w:left w:val="single" w:sz="4" w:space="0" w:color="auto"/>
              <w:bottom w:val="single" w:sz="4" w:space="0" w:color="auto"/>
              <w:right w:val="single" w:sz="4" w:space="0" w:color="auto"/>
            </w:tcBorders>
            <w:noWrap/>
            <w:vAlign w:val="center"/>
            <w:hideMark/>
          </w:tcPr>
          <w:p w14:paraId="464231FB"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STT</w:t>
            </w:r>
          </w:p>
        </w:tc>
        <w:tc>
          <w:tcPr>
            <w:tcW w:w="583" w:type="dxa"/>
            <w:vMerge w:val="restart"/>
            <w:tcBorders>
              <w:top w:val="single" w:sz="4" w:space="0" w:color="auto"/>
              <w:left w:val="single" w:sz="4" w:space="0" w:color="auto"/>
              <w:bottom w:val="single" w:sz="4" w:space="0" w:color="auto"/>
              <w:right w:val="single" w:sz="4" w:space="0" w:color="auto"/>
            </w:tcBorders>
          </w:tcPr>
          <w:p w14:paraId="74845242" w14:textId="77777777" w:rsidR="00096875" w:rsidRPr="00096875" w:rsidRDefault="00096875">
            <w:pPr>
              <w:spacing w:after="0" w:line="240" w:lineRule="auto"/>
              <w:jc w:val="center"/>
              <w:rPr>
                <w:rFonts w:ascii="Times New Roman" w:eastAsia="Times New Roman" w:hAnsi="Times New Roman" w:cs="Times New Roman"/>
                <w:b/>
                <w:bCs/>
                <w:color w:val="000000"/>
              </w:rPr>
            </w:pPr>
          </w:p>
          <w:p w14:paraId="13549348" w14:textId="77777777" w:rsidR="00096875" w:rsidRPr="00096875" w:rsidRDefault="00096875">
            <w:pPr>
              <w:spacing w:after="0" w:line="240" w:lineRule="auto"/>
              <w:jc w:val="center"/>
              <w:rPr>
                <w:rFonts w:ascii="Times New Roman" w:eastAsia="Times New Roman" w:hAnsi="Times New Roman" w:cs="Times New Roman"/>
                <w:b/>
                <w:bCs/>
                <w:color w:val="000000"/>
              </w:rPr>
            </w:pPr>
          </w:p>
          <w:p w14:paraId="2EA2FAD0" w14:textId="77777777" w:rsidR="00096875" w:rsidRPr="00096875" w:rsidRDefault="00096875">
            <w:pPr>
              <w:spacing w:after="0" w:line="240" w:lineRule="auto"/>
              <w:jc w:val="center"/>
              <w:rPr>
                <w:rFonts w:ascii="Times New Roman" w:eastAsia="Times New Roman" w:hAnsi="Times New Roman" w:cs="Times New Roman"/>
                <w:b/>
                <w:bCs/>
                <w:color w:val="000000"/>
              </w:rPr>
            </w:pPr>
          </w:p>
          <w:p w14:paraId="3D7CC63E"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Tên kho</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14:paraId="76CE19B4"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Tổng dung tích của kho</w:t>
            </w:r>
          </w:p>
          <w:p w14:paraId="5BBCFEC8"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xml:space="preserve">(m³)  </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7C872A2D"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Tên, địa chỉ thương nhân thuê kho</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869F349"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xml:space="preserve">Bể, dung tích cho thuê (m³) </w:t>
            </w:r>
          </w:p>
        </w:tc>
        <w:tc>
          <w:tcPr>
            <w:tcW w:w="4581" w:type="dxa"/>
            <w:gridSpan w:val="4"/>
            <w:tcBorders>
              <w:top w:val="single" w:sz="4" w:space="0" w:color="auto"/>
              <w:left w:val="nil"/>
              <w:bottom w:val="single" w:sz="4" w:space="0" w:color="auto"/>
              <w:right w:val="single" w:sz="4" w:space="0" w:color="auto"/>
            </w:tcBorders>
            <w:vAlign w:val="center"/>
            <w:hideMark/>
          </w:tcPr>
          <w:p w14:paraId="43A729EF"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lang w:val="vi-VN"/>
              </w:rPr>
              <w:t>Tổng sản lượng hàng hóa các loại qua kho</w:t>
            </w:r>
            <w:r w:rsidRPr="00096875">
              <w:rPr>
                <w:rFonts w:ascii="Times New Roman" w:eastAsia="Times New Roman" w:hAnsi="Times New Roman" w:cs="Times New Roman"/>
                <w:b/>
                <w:bCs/>
                <w:color w:val="000000"/>
                <w:lang w:val="vi-VN"/>
              </w:rPr>
              <w:br/>
              <w:t xml:space="preserve"> kỳ báo cáo </w:t>
            </w:r>
            <w:r w:rsidRPr="00096875">
              <w:rPr>
                <w:rFonts w:ascii="Times New Roman" w:eastAsia="Times New Roman" w:hAnsi="Times New Roman" w:cs="Times New Roman"/>
                <w:b/>
                <w:bCs/>
                <w:color w:val="000000"/>
              </w:rPr>
              <w:t>(m³</w:t>
            </w:r>
            <w:r w:rsidRPr="00096875">
              <w:rPr>
                <w:rFonts w:ascii="Times New Roman" w:eastAsia="Times New Roman" w:hAnsi="Times New Roman" w:cs="Times New Roman"/>
                <w:b/>
                <w:bCs/>
                <w:color w:val="000000"/>
                <w:lang w:val="vi-VN"/>
              </w:rPr>
              <w:t>/tấn)</w:t>
            </w:r>
          </w:p>
        </w:tc>
      </w:tr>
      <w:tr w:rsidR="00096875" w:rsidRPr="00096875" w14:paraId="0A0B7F83" w14:textId="77777777" w:rsidTr="0009687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DC63F"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B34FC"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C4FB6"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ABA62"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CFD19" w14:textId="77777777" w:rsidR="00096875" w:rsidRPr="00096875" w:rsidRDefault="00096875">
            <w:pPr>
              <w:spacing w:after="0"/>
              <w:rPr>
                <w:rFonts w:ascii="Times New Roman" w:eastAsia="Times New Roman" w:hAnsi="Times New Roman" w:cs="Times New Roman"/>
                <w:b/>
                <w:bCs/>
                <w:color w:val="000000"/>
              </w:rPr>
            </w:pPr>
          </w:p>
        </w:tc>
        <w:tc>
          <w:tcPr>
            <w:tcW w:w="1542" w:type="dxa"/>
            <w:tcBorders>
              <w:top w:val="nil"/>
              <w:left w:val="nil"/>
              <w:bottom w:val="single" w:sz="4" w:space="0" w:color="auto"/>
              <w:right w:val="single" w:sz="4" w:space="0" w:color="auto"/>
            </w:tcBorders>
            <w:noWrap/>
            <w:vAlign w:val="bottom"/>
            <w:hideMark/>
          </w:tcPr>
          <w:p w14:paraId="11B6641A"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Tồn đầu kỳ</w:t>
            </w:r>
          </w:p>
        </w:tc>
        <w:tc>
          <w:tcPr>
            <w:tcW w:w="689" w:type="dxa"/>
            <w:tcBorders>
              <w:top w:val="nil"/>
              <w:left w:val="nil"/>
              <w:bottom w:val="single" w:sz="4" w:space="0" w:color="auto"/>
              <w:right w:val="single" w:sz="4" w:space="0" w:color="auto"/>
            </w:tcBorders>
            <w:noWrap/>
            <w:vAlign w:val="bottom"/>
            <w:hideMark/>
          </w:tcPr>
          <w:p w14:paraId="1D2AFFE1"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xml:space="preserve">Xuất </w:t>
            </w:r>
          </w:p>
        </w:tc>
        <w:tc>
          <w:tcPr>
            <w:tcW w:w="758" w:type="dxa"/>
            <w:tcBorders>
              <w:top w:val="nil"/>
              <w:left w:val="nil"/>
              <w:bottom w:val="single" w:sz="4" w:space="0" w:color="auto"/>
              <w:right w:val="single" w:sz="4" w:space="0" w:color="auto"/>
            </w:tcBorders>
            <w:noWrap/>
            <w:vAlign w:val="bottom"/>
            <w:hideMark/>
          </w:tcPr>
          <w:p w14:paraId="15A72AB1"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Nhập</w:t>
            </w:r>
          </w:p>
        </w:tc>
        <w:tc>
          <w:tcPr>
            <w:tcW w:w="1592" w:type="dxa"/>
            <w:tcBorders>
              <w:top w:val="nil"/>
              <w:left w:val="nil"/>
              <w:bottom w:val="single" w:sz="4" w:space="0" w:color="auto"/>
              <w:right w:val="single" w:sz="4" w:space="0" w:color="auto"/>
            </w:tcBorders>
            <w:noWrap/>
            <w:vAlign w:val="bottom"/>
            <w:hideMark/>
          </w:tcPr>
          <w:p w14:paraId="491D7482"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Tồn cuối kỳ</w:t>
            </w:r>
          </w:p>
        </w:tc>
      </w:tr>
      <w:tr w:rsidR="00096875" w:rsidRPr="00096875" w14:paraId="6897D0E8" w14:textId="77777777" w:rsidTr="00096875">
        <w:trPr>
          <w:trHeight w:val="300"/>
        </w:trPr>
        <w:tc>
          <w:tcPr>
            <w:tcW w:w="632" w:type="dxa"/>
            <w:tcBorders>
              <w:top w:val="nil"/>
              <w:left w:val="single" w:sz="4" w:space="0" w:color="auto"/>
              <w:bottom w:val="single" w:sz="4" w:space="0" w:color="auto"/>
              <w:right w:val="single" w:sz="4" w:space="0" w:color="auto"/>
            </w:tcBorders>
            <w:noWrap/>
            <w:vAlign w:val="bottom"/>
            <w:hideMark/>
          </w:tcPr>
          <w:p w14:paraId="762787B9" w14:textId="77777777" w:rsidR="00096875" w:rsidRPr="00096875" w:rsidRDefault="00096875">
            <w:pPr>
              <w:spacing w:after="0" w:line="240" w:lineRule="auto"/>
              <w:jc w:val="center"/>
              <w:rPr>
                <w:rFonts w:ascii="Times New Roman" w:eastAsia="Times New Roman" w:hAnsi="Times New Roman" w:cs="Times New Roman"/>
                <w:color w:val="000000"/>
              </w:rPr>
            </w:pPr>
            <w:r w:rsidRPr="00096875">
              <w:rPr>
                <w:rFonts w:ascii="Times New Roman" w:eastAsia="Times New Roman" w:hAnsi="Times New Roman" w:cs="Times New Roman"/>
                <w:color w:val="000000"/>
              </w:rPr>
              <w:t>1</w:t>
            </w:r>
          </w:p>
        </w:tc>
        <w:tc>
          <w:tcPr>
            <w:tcW w:w="583" w:type="dxa"/>
            <w:tcBorders>
              <w:top w:val="nil"/>
              <w:left w:val="nil"/>
              <w:bottom w:val="single" w:sz="4" w:space="0" w:color="auto"/>
              <w:right w:val="single" w:sz="4" w:space="0" w:color="auto"/>
            </w:tcBorders>
            <w:hideMark/>
          </w:tcPr>
          <w:p w14:paraId="658EBAD1"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A</w:t>
            </w:r>
          </w:p>
        </w:tc>
        <w:tc>
          <w:tcPr>
            <w:tcW w:w="1219" w:type="dxa"/>
            <w:tcBorders>
              <w:top w:val="single" w:sz="4" w:space="0" w:color="auto"/>
              <w:left w:val="single" w:sz="4" w:space="0" w:color="auto"/>
              <w:bottom w:val="single" w:sz="4" w:space="0" w:color="auto"/>
              <w:right w:val="single" w:sz="4" w:space="0" w:color="auto"/>
            </w:tcBorders>
            <w:noWrap/>
            <w:vAlign w:val="bottom"/>
          </w:tcPr>
          <w:p w14:paraId="2FA1D272" w14:textId="77777777" w:rsidR="00096875" w:rsidRPr="00096875" w:rsidRDefault="00096875">
            <w:pPr>
              <w:spacing w:after="0" w:line="240" w:lineRule="auto"/>
              <w:rPr>
                <w:rFonts w:ascii="Times New Roman" w:eastAsia="Times New Roman" w:hAnsi="Times New Roman" w:cs="Times New Roman"/>
                <w:b/>
                <w:bCs/>
                <w:color w:val="000000"/>
              </w:rPr>
            </w:pPr>
          </w:p>
        </w:tc>
        <w:tc>
          <w:tcPr>
            <w:tcW w:w="1412" w:type="dxa"/>
            <w:tcBorders>
              <w:top w:val="nil"/>
              <w:left w:val="nil"/>
              <w:bottom w:val="single" w:sz="4" w:space="0" w:color="auto"/>
              <w:right w:val="single" w:sz="4" w:space="0" w:color="auto"/>
            </w:tcBorders>
            <w:noWrap/>
            <w:vAlign w:val="bottom"/>
            <w:hideMark/>
          </w:tcPr>
          <w:p w14:paraId="6E13362E"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noWrap/>
            <w:vAlign w:val="bottom"/>
            <w:hideMark/>
          </w:tcPr>
          <w:p w14:paraId="72126996"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42" w:type="dxa"/>
            <w:tcBorders>
              <w:top w:val="nil"/>
              <w:left w:val="nil"/>
              <w:bottom w:val="single" w:sz="4" w:space="0" w:color="auto"/>
              <w:right w:val="single" w:sz="4" w:space="0" w:color="auto"/>
            </w:tcBorders>
            <w:noWrap/>
            <w:vAlign w:val="bottom"/>
            <w:hideMark/>
          </w:tcPr>
          <w:p w14:paraId="47698877"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689" w:type="dxa"/>
            <w:tcBorders>
              <w:top w:val="nil"/>
              <w:left w:val="nil"/>
              <w:bottom w:val="single" w:sz="4" w:space="0" w:color="auto"/>
              <w:right w:val="single" w:sz="4" w:space="0" w:color="auto"/>
            </w:tcBorders>
            <w:noWrap/>
            <w:vAlign w:val="bottom"/>
            <w:hideMark/>
          </w:tcPr>
          <w:p w14:paraId="36A52981"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758" w:type="dxa"/>
            <w:tcBorders>
              <w:top w:val="nil"/>
              <w:left w:val="nil"/>
              <w:bottom w:val="single" w:sz="4" w:space="0" w:color="auto"/>
              <w:right w:val="single" w:sz="4" w:space="0" w:color="auto"/>
            </w:tcBorders>
            <w:noWrap/>
            <w:vAlign w:val="bottom"/>
            <w:hideMark/>
          </w:tcPr>
          <w:p w14:paraId="7935FF65"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92" w:type="dxa"/>
            <w:tcBorders>
              <w:top w:val="nil"/>
              <w:left w:val="nil"/>
              <w:bottom w:val="single" w:sz="4" w:space="0" w:color="auto"/>
              <w:right w:val="single" w:sz="4" w:space="0" w:color="auto"/>
            </w:tcBorders>
            <w:noWrap/>
            <w:vAlign w:val="bottom"/>
            <w:hideMark/>
          </w:tcPr>
          <w:p w14:paraId="2793B51D"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r>
      <w:tr w:rsidR="00096875" w:rsidRPr="00096875" w14:paraId="3302B598" w14:textId="77777777" w:rsidTr="00096875">
        <w:trPr>
          <w:trHeight w:val="300"/>
        </w:trPr>
        <w:tc>
          <w:tcPr>
            <w:tcW w:w="632" w:type="dxa"/>
            <w:tcBorders>
              <w:top w:val="nil"/>
              <w:left w:val="single" w:sz="4" w:space="0" w:color="auto"/>
              <w:bottom w:val="single" w:sz="4" w:space="0" w:color="auto"/>
              <w:right w:val="single" w:sz="4" w:space="0" w:color="auto"/>
            </w:tcBorders>
            <w:noWrap/>
            <w:vAlign w:val="bottom"/>
            <w:hideMark/>
          </w:tcPr>
          <w:p w14:paraId="2336370A" w14:textId="77777777" w:rsidR="00096875" w:rsidRPr="00096875" w:rsidRDefault="00096875">
            <w:pPr>
              <w:spacing w:after="0" w:line="240" w:lineRule="auto"/>
              <w:jc w:val="center"/>
              <w:rPr>
                <w:rFonts w:ascii="Times New Roman" w:eastAsia="Times New Roman" w:hAnsi="Times New Roman" w:cs="Times New Roman"/>
                <w:color w:val="000000"/>
              </w:rPr>
            </w:pPr>
            <w:r w:rsidRPr="00096875">
              <w:rPr>
                <w:rFonts w:ascii="Times New Roman" w:eastAsia="Times New Roman" w:hAnsi="Times New Roman" w:cs="Times New Roman"/>
                <w:color w:val="000000"/>
              </w:rPr>
              <w:t>2</w:t>
            </w:r>
          </w:p>
        </w:tc>
        <w:tc>
          <w:tcPr>
            <w:tcW w:w="583" w:type="dxa"/>
            <w:tcBorders>
              <w:top w:val="nil"/>
              <w:left w:val="nil"/>
              <w:bottom w:val="single" w:sz="4" w:space="0" w:color="auto"/>
              <w:right w:val="single" w:sz="4" w:space="0" w:color="auto"/>
            </w:tcBorders>
            <w:hideMark/>
          </w:tcPr>
          <w:p w14:paraId="71EA3D8B"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B</w:t>
            </w:r>
          </w:p>
        </w:tc>
        <w:tc>
          <w:tcPr>
            <w:tcW w:w="1219" w:type="dxa"/>
            <w:tcBorders>
              <w:top w:val="single" w:sz="4" w:space="0" w:color="auto"/>
              <w:left w:val="single" w:sz="4" w:space="0" w:color="auto"/>
              <w:bottom w:val="single" w:sz="4" w:space="0" w:color="auto"/>
              <w:right w:val="single" w:sz="4" w:space="0" w:color="auto"/>
            </w:tcBorders>
            <w:noWrap/>
            <w:vAlign w:val="bottom"/>
          </w:tcPr>
          <w:p w14:paraId="4247DF34" w14:textId="77777777" w:rsidR="00096875" w:rsidRPr="00096875" w:rsidRDefault="00096875">
            <w:pPr>
              <w:spacing w:after="0" w:line="240" w:lineRule="auto"/>
              <w:rPr>
                <w:rFonts w:ascii="Times New Roman" w:eastAsia="Times New Roman" w:hAnsi="Times New Roman" w:cs="Times New Roman"/>
                <w:color w:val="000000"/>
              </w:rPr>
            </w:pPr>
          </w:p>
        </w:tc>
        <w:tc>
          <w:tcPr>
            <w:tcW w:w="1412" w:type="dxa"/>
            <w:tcBorders>
              <w:top w:val="nil"/>
              <w:left w:val="nil"/>
              <w:bottom w:val="single" w:sz="4" w:space="0" w:color="auto"/>
              <w:right w:val="single" w:sz="4" w:space="0" w:color="auto"/>
            </w:tcBorders>
            <w:noWrap/>
            <w:vAlign w:val="bottom"/>
            <w:hideMark/>
          </w:tcPr>
          <w:p w14:paraId="5A4AA255"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noWrap/>
            <w:vAlign w:val="bottom"/>
            <w:hideMark/>
          </w:tcPr>
          <w:p w14:paraId="7C428BEA"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42" w:type="dxa"/>
            <w:tcBorders>
              <w:top w:val="nil"/>
              <w:left w:val="nil"/>
              <w:bottom w:val="single" w:sz="4" w:space="0" w:color="auto"/>
              <w:right w:val="single" w:sz="4" w:space="0" w:color="auto"/>
            </w:tcBorders>
            <w:noWrap/>
            <w:vAlign w:val="bottom"/>
            <w:hideMark/>
          </w:tcPr>
          <w:p w14:paraId="1FFE8593"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689" w:type="dxa"/>
            <w:tcBorders>
              <w:top w:val="nil"/>
              <w:left w:val="nil"/>
              <w:bottom w:val="single" w:sz="4" w:space="0" w:color="auto"/>
              <w:right w:val="single" w:sz="4" w:space="0" w:color="auto"/>
            </w:tcBorders>
            <w:noWrap/>
            <w:vAlign w:val="bottom"/>
            <w:hideMark/>
          </w:tcPr>
          <w:p w14:paraId="02570BBB"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noWrap/>
            <w:vAlign w:val="bottom"/>
            <w:hideMark/>
          </w:tcPr>
          <w:p w14:paraId="6069C8AB"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92" w:type="dxa"/>
            <w:tcBorders>
              <w:top w:val="nil"/>
              <w:left w:val="nil"/>
              <w:bottom w:val="single" w:sz="4" w:space="0" w:color="auto"/>
              <w:right w:val="single" w:sz="4" w:space="0" w:color="auto"/>
            </w:tcBorders>
            <w:noWrap/>
            <w:vAlign w:val="bottom"/>
            <w:hideMark/>
          </w:tcPr>
          <w:p w14:paraId="554429C1"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r>
    </w:tbl>
    <w:p w14:paraId="09FD51F4" w14:textId="77777777" w:rsidR="00096875" w:rsidRPr="00096875" w:rsidRDefault="00096875" w:rsidP="00096875">
      <w:pPr>
        <w:spacing w:before="60" w:after="60" w:line="240" w:lineRule="auto"/>
        <w:jc w:val="both"/>
        <w:rPr>
          <w:rFonts w:ascii="Times New Roman" w:eastAsia="Times New Roman" w:hAnsi="Times New Roman" w:cs="Times New Roman"/>
          <w:sz w:val="26"/>
          <w:szCs w:val="26"/>
          <w:lang w:val="vi-VN"/>
        </w:rPr>
      </w:pPr>
    </w:p>
    <w:p w14:paraId="563DA6ED" w14:textId="77777777" w:rsidR="00096875" w:rsidRPr="00096875" w:rsidRDefault="00096875" w:rsidP="00096875">
      <w:pPr>
        <w:shd w:val="clear" w:color="auto" w:fill="FFFFFF"/>
        <w:spacing w:after="120" w:line="234" w:lineRule="atLeast"/>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Doanh nghiệp xin chịu trách nhiệm trước pháp luật về nội dung báo cáo./.</w:t>
      </w:r>
    </w:p>
    <w:p w14:paraId="1639AF29" w14:textId="77777777" w:rsidR="00096875" w:rsidRPr="00096875" w:rsidRDefault="00096875" w:rsidP="00096875">
      <w:pPr>
        <w:shd w:val="clear" w:color="auto" w:fill="FFFFFF"/>
        <w:spacing w:after="120" w:line="234" w:lineRule="atLeast"/>
        <w:rPr>
          <w:rFonts w:ascii="Times New Roman" w:eastAsia="Times New Roman" w:hAnsi="Times New Roman" w:cs="Times New Roman"/>
          <w:color w:val="000000"/>
          <w:sz w:val="26"/>
          <w:szCs w:val="26"/>
        </w:rPr>
      </w:pPr>
    </w:p>
    <w:tbl>
      <w:tblPr>
        <w:tblW w:w="0" w:type="auto"/>
        <w:tblCellSpacing w:w="0" w:type="dxa"/>
        <w:tblCellMar>
          <w:left w:w="0" w:type="dxa"/>
          <w:right w:w="0" w:type="dxa"/>
        </w:tblCellMar>
        <w:tblLook w:val="04A0" w:firstRow="1" w:lastRow="0" w:firstColumn="1" w:lastColumn="0" w:noHBand="0" w:noVBand="1"/>
      </w:tblPr>
      <w:tblGrid>
        <w:gridCol w:w="3631"/>
        <w:gridCol w:w="5441"/>
      </w:tblGrid>
      <w:tr w:rsidR="00096875" w:rsidRPr="00096875" w14:paraId="73541952" w14:textId="77777777" w:rsidTr="00096875">
        <w:trPr>
          <w:tblCellSpacing w:w="0" w:type="dxa"/>
        </w:trPr>
        <w:tc>
          <w:tcPr>
            <w:tcW w:w="3680" w:type="dxa"/>
            <w:tcMar>
              <w:top w:w="0" w:type="dxa"/>
              <w:left w:w="108" w:type="dxa"/>
              <w:bottom w:w="0" w:type="dxa"/>
              <w:right w:w="108" w:type="dxa"/>
            </w:tcMar>
          </w:tcPr>
          <w:p w14:paraId="3E01824C" w14:textId="77777777" w:rsidR="00096875" w:rsidRPr="00096875" w:rsidRDefault="00096875">
            <w:pPr>
              <w:spacing w:after="120" w:line="234" w:lineRule="atLeast"/>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w:t>
            </w:r>
          </w:p>
          <w:p w14:paraId="5AF0859C" w14:textId="77777777" w:rsidR="00096875" w:rsidRPr="00096875" w:rsidRDefault="00096875">
            <w:pPr>
              <w:spacing w:after="120" w:line="234" w:lineRule="atLeast"/>
              <w:rPr>
                <w:rFonts w:ascii="Times New Roman" w:eastAsia="Times New Roman" w:hAnsi="Times New Roman" w:cs="Times New Roman"/>
                <w:sz w:val="26"/>
                <w:szCs w:val="26"/>
              </w:rPr>
            </w:pPr>
          </w:p>
          <w:p w14:paraId="58429001" w14:textId="77777777" w:rsidR="00096875" w:rsidRPr="00096875" w:rsidRDefault="00096875">
            <w:pPr>
              <w:spacing w:after="120" w:line="234" w:lineRule="atLeast"/>
              <w:rPr>
                <w:rFonts w:ascii="Times New Roman" w:eastAsia="Times New Roman" w:hAnsi="Times New Roman" w:cs="Times New Roman"/>
                <w:sz w:val="26"/>
                <w:szCs w:val="26"/>
              </w:rPr>
            </w:pPr>
          </w:p>
        </w:tc>
        <w:tc>
          <w:tcPr>
            <w:tcW w:w="5506" w:type="dxa"/>
            <w:tcMar>
              <w:top w:w="0" w:type="dxa"/>
              <w:left w:w="108" w:type="dxa"/>
              <w:bottom w:w="0" w:type="dxa"/>
              <w:right w:w="108" w:type="dxa"/>
            </w:tcMar>
          </w:tcPr>
          <w:p w14:paraId="0C9B6A81" w14:textId="77777777" w:rsidR="00096875" w:rsidRPr="00096875" w:rsidRDefault="00096875">
            <w:pPr>
              <w:spacing w:after="120" w:line="234" w:lineRule="atLeast"/>
              <w:ind w:hanging="99"/>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Người đại diện theo pháp luật của doanh nghiệp</w:t>
            </w:r>
            <w:r w:rsidRPr="00096875">
              <w:rPr>
                <w:rFonts w:ascii="Times New Roman" w:eastAsia="Times New Roman" w:hAnsi="Times New Roman" w:cs="Times New Roman"/>
                <w:b/>
                <w:bCs/>
                <w:sz w:val="26"/>
                <w:szCs w:val="26"/>
              </w:rPr>
              <w:br/>
            </w:r>
            <w:r w:rsidRPr="00096875">
              <w:rPr>
                <w:rFonts w:ascii="Times New Roman" w:eastAsia="Times New Roman" w:hAnsi="Times New Roman" w:cs="Times New Roman"/>
                <w:sz w:val="26"/>
                <w:szCs w:val="26"/>
              </w:rPr>
              <w:t xml:space="preserve">      (Ký, ghi rõ họ tên, chức danh và đóng dấu)</w:t>
            </w:r>
          </w:p>
          <w:p w14:paraId="41519F2B" w14:textId="77777777" w:rsidR="00096875" w:rsidRPr="00096875" w:rsidRDefault="00096875">
            <w:pPr>
              <w:spacing w:after="120" w:line="234" w:lineRule="atLeast"/>
              <w:jc w:val="center"/>
              <w:rPr>
                <w:rFonts w:ascii="Times New Roman" w:eastAsia="Times New Roman" w:hAnsi="Times New Roman" w:cs="Times New Roman"/>
                <w:sz w:val="26"/>
                <w:szCs w:val="26"/>
              </w:rPr>
            </w:pPr>
          </w:p>
        </w:tc>
      </w:tr>
    </w:tbl>
    <w:p w14:paraId="7C5C63C9" w14:textId="77777777" w:rsidR="00096875" w:rsidRDefault="00096875" w:rsidP="00096875">
      <w:pPr>
        <w:shd w:val="clear" w:color="auto" w:fill="FFFFFF"/>
        <w:spacing w:after="0" w:line="240" w:lineRule="auto"/>
        <w:jc w:val="both"/>
        <w:rPr>
          <w:rFonts w:eastAsia="Batang" w:cs="Times New Roman"/>
          <w:sz w:val="20"/>
          <w:szCs w:val="20"/>
          <w:lang w:eastAsia="ko-KR"/>
        </w:rPr>
      </w:pPr>
    </w:p>
    <w:p w14:paraId="7F6CFFBD" w14:textId="77777777" w:rsidR="00096875" w:rsidRDefault="00096875" w:rsidP="00096875">
      <w:pPr>
        <w:rPr>
          <w:kern w:val="2"/>
          <w:sz w:val="28"/>
          <w14:ligatures w14:val="standardContextual"/>
        </w:rPr>
      </w:pPr>
    </w:p>
    <w:p w14:paraId="780B0139" w14:textId="740DC566" w:rsidR="00096875" w:rsidRDefault="00096875" w:rsidP="002673CD">
      <w:pPr>
        <w:jc w:val="both"/>
        <w:rPr>
          <w:rFonts w:ascii="Times New Roman" w:hAnsi="Times New Roman" w:cs="Times New Roman"/>
          <w:sz w:val="28"/>
          <w:szCs w:val="28"/>
        </w:rPr>
      </w:pPr>
    </w:p>
    <w:p w14:paraId="4F5AC880" w14:textId="2E323A05" w:rsidR="00096875" w:rsidRDefault="00096875" w:rsidP="002673CD">
      <w:pPr>
        <w:jc w:val="both"/>
        <w:rPr>
          <w:rFonts w:ascii="Times New Roman" w:hAnsi="Times New Roman" w:cs="Times New Roman"/>
          <w:sz w:val="28"/>
          <w:szCs w:val="28"/>
        </w:rPr>
      </w:pPr>
    </w:p>
    <w:p w14:paraId="364316F5" w14:textId="4F5A64DC" w:rsidR="00096875" w:rsidRDefault="00096875" w:rsidP="002673CD">
      <w:pPr>
        <w:jc w:val="both"/>
        <w:rPr>
          <w:rFonts w:ascii="Times New Roman" w:hAnsi="Times New Roman" w:cs="Times New Roman"/>
          <w:sz w:val="28"/>
          <w:szCs w:val="28"/>
        </w:rPr>
      </w:pPr>
    </w:p>
    <w:p w14:paraId="59DC392B" w14:textId="77777777" w:rsidR="00096875" w:rsidRPr="00096875" w:rsidRDefault="00096875" w:rsidP="002673CD">
      <w:pPr>
        <w:jc w:val="both"/>
        <w:rPr>
          <w:rFonts w:ascii="Times New Roman" w:hAnsi="Times New Roman" w:cs="Times New Roman"/>
          <w:sz w:val="28"/>
          <w:szCs w:val="28"/>
        </w:rPr>
      </w:pPr>
    </w:p>
    <w:p w14:paraId="0BE74BD3" w14:textId="77777777" w:rsidR="00096875" w:rsidRPr="00096875" w:rsidRDefault="00096875" w:rsidP="00096875">
      <w:pPr>
        <w:spacing w:before="100" w:after="100" w:line="240" w:lineRule="auto"/>
        <w:jc w:val="both"/>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lastRenderedPageBreak/>
        <w:t>Mẫu số 2</w:t>
      </w:r>
    </w:p>
    <w:tbl>
      <w:tblPr>
        <w:tblW w:w="5000" w:type="pct"/>
        <w:tblCellSpacing w:w="0" w:type="dxa"/>
        <w:tblCellMar>
          <w:left w:w="0" w:type="dxa"/>
          <w:right w:w="0" w:type="dxa"/>
        </w:tblCellMar>
        <w:tblLook w:val="04A0" w:firstRow="1" w:lastRow="0" w:firstColumn="1" w:lastColumn="0" w:noHBand="0" w:noVBand="1"/>
      </w:tblPr>
      <w:tblGrid>
        <w:gridCol w:w="2840"/>
        <w:gridCol w:w="6232"/>
      </w:tblGrid>
      <w:tr w:rsidR="00096875" w:rsidRPr="00096875" w14:paraId="7F4B47D8" w14:textId="77777777" w:rsidTr="00096875">
        <w:trPr>
          <w:tblCellSpacing w:w="0" w:type="dxa"/>
        </w:trPr>
        <w:tc>
          <w:tcPr>
            <w:tcW w:w="1565" w:type="pct"/>
            <w:tcMar>
              <w:top w:w="0" w:type="dxa"/>
              <w:left w:w="108" w:type="dxa"/>
              <w:bottom w:w="0" w:type="dxa"/>
              <w:right w:w="108" w:type="dxa"/>
            </w:tcMar>
            <w:hideMark/>
          </w:tcPr>
          <w:p w14:paraId="43548F08"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TÊN DOANH NGHIỆP</w:t>
            </w:r>
            <w:r w:rsidRPr="00096875">
              <w:rPr>
                <w:rFonts w:ascii="Times New Roman" w:eastAsia="Times New Roman" w:hAnsi="Times New Roman" w:cs="Times New Roman"/>
                <w:b/>
                <w:bCs/>
                <w:sz w:val="26"/>
                <w:szCs w:val="26"/>
              </w:rPr>
              <w:br/>
              <w:t>--------------</w:t>
            </w:r>
          </w:p>
        </w:tc>
        <w:tc>
          <w:tcPr>
            <w:tcW w:w="3435" w:type="pct"/>
            <w:tcMar>
              <w:top w:w="0" w:type="dxa"/>
              <w:left w:w="108" w:type="dxa"/>
              <w:bottom w:w="0" w:type="dxa"/>
              <w:right w:w="108" w:type="dxa"/>
            </w:tcMar>
            <w:hideMark/>
          </w:tcPr>
          <w:p w14:paraId="1DFFF449"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CỘNG HÒA XÃ HỘI CHỦ NGHĨA VIỆT NAM</w:t>
            </w:r>
            <w:r w:rsidRPr="00096875">
              <w:rPr>
                <w:rFonts w:ascii="Times New Roman" w:eastAsia="Times New Roman" w:hAnsi="Times New Roman" w:cs="Times New Roman"/>
                <w:b/>
                <w:bCs/>
                <w:sz w:val="26"/>
                <w:szCs w:val="26"/>
              </w:rPr>
              <w:br/>
              <w:t>Độc lập - Tự do - Hạnh phúc</w:t>
            </w:r>
            <w:r w:rsidRPr="00096875">
              <w:rPr>
                <w:rFonts w:ascii="Times New Roman" w:eastAsia="Times New Roman" w:hAnsi="Times New Roman" w:cs="Times New Roman"/>
                <w:b/>
                <w:bCs/>
                <w:sz w:val="26"/>
                <w:szCs w:val="26"/>
              </w:rPr>
              <w:br/>
              <w:t>-------------------------------------</w:t>
            </w:r>
          </w:p>
        </w:tc>
      </w:tr>
      <w:tr w:rsidR="00096875" w:rsidRPr="00096875" w14:paraId="67793B2C" w14:textId="77777777" w:rsidTr="00096875">
        <w:trPr>
          <w:tblCellSpacing w:w="0" w:type="dxa"/>
        </w:trPr>
        <w:tc>
          <w:tcPr>
            <w:tcW w:w="1565" w:type="pct"/>
            <w:tcMar>
              <w:top w:w="0" w:type="dxa"/>
              <w:left w:w="108" w:type="dxa"/>
              <w:bottom w:w="0" w:type="dxa"/>
              <w:right w:w="108" w:type="dxa"/>
            </w:tcMar>
            <w:hideMark/>
          </w:tcPr>
          <w:p w14:paraId="06101392" w14:textId="77777777" w:rsidR="00096875" w:rsidRPr="00096875" w:rsidRDefault="00096875">
            <w:pPr>
              <w:spacing w:after="0" w:line="240" w:lineRule="auto"/>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Số:</w:t>
            </w:r>
          </w:p>
        </w:tc>
        <w:tc>
          <w:tcPr>
            <w:tcW w:w="3435" w:type="pct"/>
            <w:tcMar>
              <w:top w:w="0" w:type="dxa"/>
              <w:left w:w="108" w:type="dxa"/>
              <w:bottom w:w="0" w:type="dxa"/>
              <w:right w:w="108" w:type="dxa"/>
            </w:tcMar>
            <w:hideMark/>
          </w:tcPr>
          <w:p w14:paraId="31CB834F" w14:textId="77777777" w:rsidR="00096875" w:rsidRPr="00096875" w:rsidRDefault="00096875">
            <w:pPr>
              <w:spacing w:after="0" w:line="240" w:lineRule="auto"/>
              <w:jc w:val="center"/>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ngày … tháng … năm …</w:t>
            </w:r>
          </w:p>
        </w:tc>
      </w:tr>
    </w:tbl>
    <w:p w14:paraId="30E00025" w14:textId="77777777" w:rsidR="00096875" w:rsidRPr="00096875" w:rsidRDefault="00096875" w:rsidP="00096875">
      <w:pPr>
        <w:shd w:val="clear" w:color="auto" w:fill="FFFFFF"/>
        <w:spacing w:after="120" w:line="234" w:lineRule="atLeast"/>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w:t>
      </w:r>
    </w:p>
    <w:p w14:paraId="1C725A45" w14:textId="77777777" w:rsidR="00096875" w:rsidRPr="00096875" w:rsidRDefault="00096875" w:rsidP="00096875">
      <w:pPr>
        <w:shd w:val="clear" w:color="auto" w:fill="FFFFFF"/>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BÁO CÁO TÌNH HÌNH SỬ DỤNG KHO XĂNG DẦU</w:t>
      </w:r>
    </w:p>
    <w:p w14:paraId="69FDBFD6" w14:textId="77777777" w:rsidR="00096875" w:rsidRPr="00096875" w:rsidRDefault="00096875" w:rsidP="00096875">
      <w:pPr>
        <w:shd w:val="clear" w:color="auto" w:fill="FFFFFF"/>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Kỳ báo cáo:  Quý…năm…</w:t>
      </w:r>
      <w:r w:rsidRPr="00096875">
        <w:rPr>
          <w:rFonts w:ascii="Times New Roman" w:eastAsia="Times New Roman" w:hAnsi="Times New Roman" w:cs="Times New Roman"/>
          <w:sz w:val="26"/>
          <w:szCs w:val="26"/>
        </w:rPr>
        <w:br/>
        <w:t>(Từ ngày … tháng … năm … đến ngày … tháng … năm …)</w:t>
      </w:r>
    </w:p>
    <w:p w14:paraId="46B56C7A" w14:textId="77777777" w:rsidR="00096875" w:rsidRPr="00096875" w:rsidRDefault="00096875" w:rsidP="00096875">
      <w:pPr>
        <w:shd w:val="clear" w:color="auto" w:fill="FFFFFF"/>
        <w:spacing w:after="0" w:line="234" w:lineRule="atLeast"/>
        <w:ind w:left="1440" w:firstLine="720"/>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xml:space="preserve">Kính gửi:    </w:t>
      </w:r>
    </w:p>
    <w:p w14:paraId="390F6833" w14:textId="77777777" w:rsidR="00096875" w:rsidRPr="00096875" w:rsidRDefault="00096875" w:rsidP="00096875">
      <w:pPr>
        <w:shd w:val="clear" w:color="auto" w:fill="FFFFFF"/>
        <w:spacing w:after="0" w:line="234" w:lineRule="atLeast"/>
        <w:ind w:left="2715" w:firstLine="720"/>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Bộ Công Thương;</w:t>
      </w:r>
    </w:p>
    <w:p w14:paraId="1F1D4B3D" w14:textId="77777777" w:rsidR="00096875" w:rsidRPr="00096875" w:rsidRDefault="00096875" w:rsidP="00096875">
      <w:pPr>
        <w:pStyle w:val="ListParagraph"/>
        <w:numPr>
          <w:ilvl w:val="0"/>
          <w:numId w:val="5"/>
        </w:numPr>
        <w:shd w:val="clear" w:color="auto" w:fill="FFFFFF"/>
        <w:spacing w:after="0" w:line="234" w:lineRule="atLeast"/>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Sở Công Thương tỉnh/thành phố.</w:t>
      </w:r>
    </w:p>
    <w:p w14:paraId="41DC2D6A" w14:textId="77777777" w:rsidR="00096875" w:rsidRPr="00096875" w:rsidRDefault="00096875" w:rsidP="00096875">
      <w:pPr>
        <w:shd w:val="clear" w:color="auto" w:fill="FFFFFF"/>
        <w:spacing w:after="120" w:line="234" w:lineRule="atLeast"/>
        <w:jc w:val="right"/>
        <w:rPr>
          <w:rFonts w:ascii="Times New Roman" w:eastAsia="Times New Roman" w:hAnsi="Times New Roman" w:cs="Times New Roman"/>
          <w:b/>
          <w:bCs/>
          <w:sz w:val="26"/>
          <w:szCs w:val="26"/>
        </w:rPr>
      </w:pPr>
    </w:p>
    <w:p w14:paraId="36C71593" w14:textId="77777777" w:rsidR="00096875" w:rsidRPr="00096875" w:rsidRDefault="00096875" w:rsidP="00096875">
      <w:pPr>
        <w:shd w:val="clear" w:color="auto" w:fill="FFFFFF"/>
        <w:spacing w:after="60" w:line="240" w:lineRule="auto"/>
        <w:ind w:left="720"/>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Tên doanh nghiệp: .......................................................................................</w:t>
      </w:r>
    </w:p>
    <w:p w14:paraId="0E93689F" w14:textId="77777777" w:rsidR="00096875" w:rsidRPr="00096875" w:rsidRDefault="00096875" w:rsidP="00096875">
      <w:pPr>
        <w:shd w:val="clear" w:color="auto" w:fill="FFFFFF"/>
        <w:spacing w:after="60" w:line="240" w:lineRule="auto"/>
        <w:ind w:left="720"/>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Địa chỉ trụ sở chính: ....................................................................................</w:t>
      </w:r>
    </w:p>
    <w:p w14:paraId="4821426D" w14:textId="77777777" w:rsidR="00096875" w:rsidRPr="00096875" w:rsidRDefault="00096875" w:rsidP="00096875">
      <w:pPr>
        <w:shd w:val="clear" w:color="auto" w:fill="FFFFFF"/>
        <w:spacing w:after="60" w:line="240" w:lineRule="auto"/>
        <w:ind w:left="720"/>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Mã số doanh nghiệp: ...................................................................................</w:t>
      </w:r>
    </w:p>
    <w:p w14:paraId="3EFE1EF2" w14:textId="77777777" w:rsidR="00096875" w:rsidRPr="00096875" w:rsidRDefault="00096875" w:rsidP="00096875">
      <w:pPr>
        <w:shd w:val="clear" w:color="auto" w:fill="FFFFFF"/>
        <w:spacing w:after="60" w:line="240" w:lineRule="auto"/>
        <w:ind w:left="720"/>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Số điện thoại:……………………… Số fax:…………………………………….</w:t>
      </w:r>
    </w:p>
    <w:p w14:paraId="35F61177" w14:textId="77777777" w:rsidR="00096875" w:rsidRPr="00096875" w:rsidRDefault="00096875" w:rsidP="00096875">
      <w:pPr>
        <w:shd w:val="clear" w:color="auto" w:fill="FFFFFF"/>
        <w:spacing w:after="60" w:line="240" w:lineRule="auto"/>
        <w:ind w:firstLine="720"/>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 xml:space="preserve">Giấy xác nhận đủ điều kiện làm thương nhân đầu mối/ Giấy xác nhận đủ điều kiện làm thương nhân phân phối xăng dầu số … được Bộ trưởng Bộ Công Thương cấp ngày … tháng … năm … </w:t>
      </w:r>
    </w:p>
    <w:p w14:paraId="3C08DD1E" w14:textId="77777777" w:rsidR="00096875" w:rsidRPr="00096875" w:rsidRDefault="00096875" w:rsidP="00096875">
      <w:pPr>
        <w:shd w:val="clear" w:color="auto" w:fill="FFFFFF"/>
        <w:spacing w:after="60" w:line="240" w:lineRule="auto"/>
        <w:ind w:firstLine="360"/>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Căn cứ Nghị định số 80/2023/NĐ-CP ngày 17 tháng 11 năm 2023 của Chính phủ sửa đổi, bổ sung một số điều của Nghị định số 95/2021/NĐ-CP ngày 01 tháng 11 năm 2021 và Nghị định số 83/2014/NĐ-CP ngày 03 tháng 9 năm 2014 về kinh doanh xăng dầu., doanh nghiệp xin báo cáo tình hình sử dụng kho xăng dầu như sau:</w:t>
      </w:r>
    </w:p>
    <w:p w14:paraId="3B17AE67" w14:textId="77777777" w:rsidR="00096875" w:rsidRPr="00096875" w:rsidRDefault="00096875" w:rsidP="00096875">
      <w:pPr>
        <w:shd w:val="clear" w:color="auto" w:fill="FFFFFF"/>
        <w:spacing w:after="60" w:line="240" w:lineRule="auto"/>
        <w:ind w:firstLine="360"/>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1. Hợp đồng thuê kho Số …. Ngày…. tháng….năm…</w:t>
      </w:r>
    </w:p>
    <w:p w14:paraId="168A6B7B" w14:textId="77777777" w:rsidR="00096875" w:rsidRPr="00096875" w:rsidRDefault="00096875" w:rsidP="00096875">
      <w:pPr>
        <w:shd w:val="clear" w:color="auto" w:fill="FFFFFF"/>
        <w:spacing w:after="60" w:line="240" w:lineRule="auto"/>
        <w:ind w:firstLine="360"/>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2. Tình hình sử dụng kho thuê kỳ báo cáo:</w:t>
      </w:r>
    </w:p>
    <w:p w14:paraId="5749FACA" w14:textId="77777777" w:rsidR="00096875" w:rsidRPr="00096875" w:rsidRDefault="00096875" w:rsidP="00096875">
      <w:pPr>
        <w:spacing w:before="60" w:after="60" w:line="240" w:lineRule="auto"/>
        <w:jc w:val="both"/>
        <w:rPr>
          <w:rFonts w:ascii="Times New Roman" w:eastAsia="Times New Roman" w:hAnsi="Times New Roman" w:cs="Times New Roman"/>
          <w:sz w:val="26"/>
          <w:szCs w:val="26"/>
          <w:lang w:val="vi-VN"/>
        </w:rPr>
      </w:pPr>
    </w:p>
    <w:tbl>
      <w:tblPr>
        <w:tblW w:w="9963" w:type="dxa"/>
        <w:tblInd w:w="113" w:type="dxa"/>
        <w:tblLook w:val="04A0" w:firstRow="1" w:lastRow="0" w:firstColumn="1" w:lastColumn="0" w:noHBand="0" w:noVBand="1"/>
      </w:tblPr>
      <w:tblGrid>
        <w:gridCol w:w="632"/>
        <w:gridCol w:w="1779"/>
        <w:gridCol w:w="1412"/>
        <w:gridCol w:w="1559"/>
        <w:gridCol w:w="1542"/>
        <w:gridCol w:w="689"/>
        <w:gridCol w:w="758"/>
        <w:gridCol w:w="1592"/>
      </w:tblGrid>
      <w:tr w:rsidR="00096875" w:rsidRPr="00096875" w14:paraId="3B67A81F" w14:textId="77777777" w:rsidTr="00096875">
        <w:trPr>
          <w:trHeight w:val="1200"/>
        </w:trPr>
        <w:tc>
          <w:tcPr>
            <w:tcW w:w="632" w:type="dxa"/>
            <w:vMerge w:val="restart"/>
            <w:tcBorders>
              <w:top w:val="single" w:sz="4" w:space="0" w:color="auto"/>
              <w:left w:val="single" w:sz="4" w:space="0" w:color="auto"/>
              <w:bottom w:val="single" w:sz="4" w:space="0" w:color="auto"/>
              <w:right w:val="single" w:sz="4" w:space="0" w:color="auto"/>
            </w:tcBorders>
            <w:noWrap/>
            <w:vAlign w:val="center"/>
            <w:hideMark/>
          </w:tcPr>
          <w:p w14:paraId="4C26FE8F"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STT</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14:paraId="0F00925D"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Tên kho, địa chỉ kho thuê</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23FBA82B"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Tên chủ sở hữu kho cho  thuê</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86F3DCF"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xml:space="preserve">Bể, dung tích thuê (m³) </w:t>
            </w:r>
          </w:p>
        </w:tc>
        <w:tc>
          <w:tcPr>
            <w:tcW w:w="4581" w:type="dxa"/>
            <w:gridSpan w:val="4"/>
            <w:tcBorders>
              <w:top w:val="single" w:sz="4" w:space="0" w:color="auto"/>
              <w:left w:val="nil"/>
              <w:bottom w:val="single" w:sz="4" w:space="0" w:color="auto"/>
              <w:right w:val="single" w:sz="4" w:space="0" w:color="auto"/>
            </w:tcBorders>
            <w:vAlign w:val="center"/>
            <w:hideMark/>
          </w:tcPr>
          <w:p w14:paraId="2EA2ECEA"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lang w:val="vi-VN"/>
              </w:rPr>
              <w:t>Tổng sản lượng hàng hóa các loại qua kho</w:t>
            </w:r>
            <w:r w:rsidRPr="00096875">
              <w:rPr>
                <w:rFonts w:ascii="Times New Roman" w:eastAsia="Times New Roman" w:hAnsi="Times New Roman" w:cs="Times New Roman"/>
                <w:b/>
                <w:bCs/>
                <w:color w:val="000000"/>
                <w:lang w:val="vi-VN"/>
              </w:rPr>
              <w:br/>
              <w:t xml:space="preserve"> kỳ báo cáo (m3/ tấn)</w:t>
            </w:r>
          </w:p>
        </w:tc>
      </w:tr>
      <w:tr w:rsidR="00096875" w:rsidRPr="00096875" w14:paraId="3B7A1896" w14:textId="77777777" w:rsidTr="0009687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9824F"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8CA66"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95949" w14:textId="77777777" w:rsidR="00096875" w:rsidRPr="00096875" w:rsidRDefault="00096875">
            <w:pPr>
              <w:spacing w:after="0"/>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32221" w14:textId="77777777" w:rsidR="00096875" w:rsidRPr="00096875" w:rsidRDefault="00096875">
            <w:pPr>
              <w:spacing w:after="0"/>
              <w:rPr>
                <w:rFonts w:ascii="Times New Roman" w:eastAsia="Times New Roman" w:hAnsi="Times New Roman" w:cs="Times New Roman"/>
                <w:b/>
                <w:bCs/>
                <w:color w:val="000000"/>
              </w:rPr>
            </w:pPr>
          </w:p>
        </w:tc>
        <w:tc>
          <w:tcPr>
            <w:tcW w:w="1542" w:type="dxa"/>
            <w:tcBorders>
              <w:top w:val="nil"/>
              <w:left w:val="nil"/>
              <w:bottom w:val="single" w:sz="4" w:space="0" w:color="auto"/>
              <w:right w:val="single" w:sz="4" w:space="0" w:color="auto"/>
            </w:tcBorders>
            <w:noWrap/>
            <w:vAlign w:val="bottom"/>
            <w:hideMark/>
          </w:tcPr>
          <w:p w14:paraId="4A21394F"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Tồn đầu kỳ</w:t>
            </w:r>
          </w:p>
        </w:tc>
        <w:tc>
          <w:tcPr>
            <w:tcW w:w="689" w:type="dxa"/>
            <w:tcBorders>
              <w:top w:val="nil"/>
              <w:left w:val="nil"/>
              <w:bottom w:val="single" w:sz="4" w:space="0" w:color="auto"/>
              <w:right w:val="single" w:sz="4" w:space="0" w:color="auto"/>
            </w:tcBorders>
            <w:noWrap/>
            <w:vAlign w:val="bottom"/>
            <w:hideMark/>
          </w:tcPr>
          <w:p w14:paraId="77A0660F"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xml:space="preserve">Xuất </w:t>
            </w:r>
          </w:p>
        </w:tc>
        <w:tc>
          <w:tcPr>
            <w:tcW w:w="758" w:type="dxa"/>
            <w:tcBorders>
              <w:top w:val="nil"/>
              <w:left w:val="nil"/>
              <w:bottom w:val="single" w:sz="4" w:space="0" w:color="auto"/>
              <w:right w:val="single" w:sz="4" w:space="0" w:color="auto"/>
            </w:tcBorders>
            <w:noWrap/>
            <w:vAlign w:val="bottom"/>
            <w:hideMark/>
          </w:tcPr>
          <w:p w14:paraId="5F784FE6"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Nhập</w:t>
            </w:r>
          </w:p>
        </w:tc>
        <w:tc>
          <w:tcPr>
            <w:tcW w:w="1592" w:type="dxa"/>
            <w:tcBorders>
              <w:top w:val="nil"/>
              <w:left w:val="nil"/>
              <w:bottom w:val="single" w:sz="4" w:space="0" w:color="auto"/>
              <w:right w:val="single" w:sz="4" w:space="0" w:color="auto"/>
            </w:tcBorders>
            <w:noWrap/>
            <w:vAlign w:val="bottom"/>
            <w:hideMark/>
          </w:tcPr>
          <w:p w14:paraId="259E0D89" w14:textId="77777777" w:rsidR="00096875" w:rsidRPr="00096875" w:rsidRDefault="00096875">
            <w:pPr>
              <w:spacing w:after="0" w:line="240" w:lineRule="auto"/>
              <w:jc w:val="center"/>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Tồn cuối kỳ</w:t>
            </w:r>
          </w:p>
        </w:tc>
      </w:tr>
      <w:tr w:rsidR="00096875" w:rsidRPr="00096875" w14:paraId="0E75A4EC" w14:textId="77777777" w:rsidTr="00096875">
        <w:trPr>
          <w:trHeight w:val="300"/>
        </w:trPr>
        <w:tc>
          <w:tcPr>
            <w:tcW w:w="632" w:type="dxa"/>
            <w:tcBorders>
              <w:top w:val="nil"/>
              <w:left w:val="single" w:sz="4" w:space="0" w:color="auto"/>
              <w:bottom w:val="single" w:sz="4" w:space="0" w:color="auto"/>
              <w:right w:val="single" w:sz="4" w:space="0" w:color="auto"/>
            </w:tcBorders>
            <w:noWrap/>
            <w:vAlign w:val="bottom"/>
            <w:hideMark/>
          </w:tcPr>
          <w:p w14:paraId="560E07D6" w14:textId="77777777" w:rsidR="00096875" w:rsidRPr="00096875" w:rsidRDefault="00096875">
            <w:pPr>
              <w:spacing w:after="0" w:line="240" w:lineRule="auto"/>
              <w:jc w:val="center"/>
              <w:rPr>
                <w:rFonts w:ascii="Times New Roman" w:eastAsia="Times New Roman" w:hAnsi="Times New Roman" w:cs="Times New Roman"/>
                <w:color w:val="000000"/>
              </w:rPr>
            </w:pPr>
            <w:r w:rsidRPr="00096875">
              <w:rPr>
                <w:rFonts w:ascii="Times New Roman" w:eastAsia="Times New Roman" w:hAnsi="Times New Roman" w:cs="Times New Roman"/>
                <w:color w:val="000000"/>
              </w:rPr>
              <w:t>1</w:t>
            </w:r>
          </w:p>
        </w:tc>
        <w:tc>
          <w:tcPr>
            <w:tcW w:w="1779" w:type="dxa"/>
            <w:tcBorders>
              <w:top w:val="nil"/>
              <w:left w:val="nil"/>
              <w:bottom w:val="single" w:sz="4" w:space="0" w:color="auto"/>
              <w:right w:val="single" w:sz="4" w:space="0" w:color="auto"/>
            </w:tcBorders>
            <w:noWrap/>
            <w:vAlign w:val="bottom"/>
            <w:hideMark/>
          </w:tcPr>
          <w:p w14:paraId="734F724F"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412" w:type="dxa"/>
            <w:tcBorders>
              <w:top w:val="nil"/>
              <w:left w:val="nil"/>
              <w:bottom w:val="single" w:sz="4" w:space="0" w:color="auto"/>
              <w:right w:val="single" w:sz="4" w:space="0" w:color="auto"/>
            </w:tcBorders>
            <w:noWrap/>
            <w:vAlign w:val="bottom"/>
            <w:hideMark/>
          </w:tcPr>
          <w:p w14:paraId="49E12B2C"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noWrap/>
            <w:vAlign w:val="bottom"/>
            <w:hideMark/>
          </w:tcPr>
          <w:p w14:paraId="5E42152B"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42" w:type="dxa"/>
            <w:tcBorders>
              <w:top w:val="nil"/>
              <w:left w:val="nil"/>
              <w:bottom w:val="single" w:sz="4" w:space="0" w:color="auto"/>
              <w:right w:val="single" w:sz="4" w:space="0" w:color="auto"/>
            </w:tcBorders>
            <w:noWrap/>
            <w:vAlign w:val="bottom"/>
            <w:hideMark/>
          </w:tcPr>
          <w:p w14:paraId="2832F8D3"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689" w:type="dxa"/>
            <w:tcBorders>
              <w:top w:val="nil"/>
              <w:left w:val="nil"/>
              <w:bottom w:val="single" w:sz="4" w:space="0" w:color="auto"/>
              <w:right w:val="single" w:sz="4" w:space="0" w:color="auto"/>
            </w:tcBorders>
            <w:noWrap/>
            <w:vAlign w:val="bottom"/>
            <w:hideMark/>
          </w:tcPr>
          <w:p w14:paraId="46808733"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758" w:type="dxa"/>
            <w:tcBorders>
              <w:top w:val="nil"/>
              <w:left w:val="nil"/>
              <w:bottom w:val="single" w:sz="4" w:space="0" w:color="auto"/>
              <w:right w:val="single" w:sz="4" w:space="0" w:color="auto"/>
            </w:tcBorders>
            <w:noWrap/>
            <w:vAlign w:val="bottom"/>
            <w:hideMark/>
          </w:tcPr>
          <w:p w14:paraId="4BCF937B"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c>
          <w:tcPr>
            <w:tcW w:w="1592" w:type="dxa"/>
            <w:tcBorders>
              <w:top w:val="nil"/>
              <w:left w:val="nil"/>
              <w:bottom w:val="single" w:sz="4" w:space="0" w:color="auto"/>
              <w:right w:val="single" w:sz="4" w:space="0" w:color="auto"/>
            </w:tcBorders>
            <w:noWrap/>
            <w:vAlign w:val="bottom"/>
            <w:hideMark/>
          </w:tcPr>
          <w:p w14:paraId="7559BB5C" w14:textId="77777777" w:rsidR="00096875" w:rsidRPr="00096875" w:rsidRDefault="00096875">
            <w:pPr>
              <w:spacing w:after="0" w:line="240" w:lineRule="auto"/>
              <w:rPr>
                <w:rFonts w:ascii="Times New Roman" w:eastAsia="Times New Roman" w:hAnsi="Times New Roman" w:cs="Times New Roman"/>
                <w:b/>
                <w:bCs/>
                <w:color w:val="000000"/>
              </w:rPr>
            </w:pPr>
            <w:r w:rsidRPr="00096875">
              <w:rPr>
                <w:rFonts w:ascii="Times New Roman" w:eastAsia="Times New Roman" w:hAnsi="Times New Roman" w:cs="Times New Roman"/>
                <w:b/>
                <w:bCs/>
                <w:color w:val="000000"/>
              </w:rPr>
              <w:t> </w:t>
            </w:r>
          </w:p>
        </w:tc>
      </w:tr>
      <w:tr w:rsidR="00096875" w:rsidRPr="00096875" w14:paraId="2FD63D8D" w14:textId="77777777" w:rsidTr="00096875">
        <w:trPr>
          <w:trHeight w:val="300"/>
        </w:trPr>
        <w:tc>
          <w:tcPr>
            <w:tcW w:w="632" w:type="dxa"/>
            <w:tcBorders>
              <w:top w:val="nil"/>
              <w:left w:val="single" w:sz="4" w:space="0" w:color="auto"/>
              <w:bottom w:val="single" w:sz="4" w:space="0" w:color="auto"/>
              <w:right w:val="single" w:sz="4" w:space="0" w:color="auto"/>
            </w:tcBorders>
            <w:noWrap/>
            <w:vAlign w:val="bottom"/>
            <w:hideMark/>
          </w:tcPr>
          <w:p w14:paraId="5244A5CF" w14:textId="77777777" w:rsidR="00096875" w:rsidRPr="00096875" w:rsidRDefault="00096875">
            <w:pPr>
              <w:spacing w:after="0" w:line="240" w:lineRule="auto"/>
              <w:jc w:val="center"/>
              <w:rPr>
                <w:rFonts w:ascii="Times New Roman" w:eastAsia="Times New Roman" w:hAnsi="Times New Roman" w:cs="Times New Roman"/>
                <w:color w:val="000000"/>
              </w:rPr>
            </w:pPr>
            <w:r w:rsidRPr="00096875">
              <w:rPr>
                <w:rFonts w:ascii="Times New Roman" w:eastAsia="Times New Roman" w:hAnsi="Times New Roman" w:cs="Times New Roman"/>
                <w:color w:val="000000"/>
              </w:rPr>
              <w:t>2</w:t>
            </w:r>
          </w:p>
        </w:tc>
        <w:tc>
          <w:tcPr>
            <w:tcW w:w="1779" w:type="dxa"/>
            <w:tcBorders>
              <w:top w:val="nil"/>
              <w:left w:val="nil"/>
              <w:bottom w:val="single" w:sz="4" w:space="0" w:color="auto"/>
              <w:right w:val="single" w:sz="4" w:space="0" w:color="auto"/>
            </w:tcBorders>
            <w:noWrap/>
            <w:vAlign w:val="bottom"/>
            <w:hideMark/>
          </w:tcPr>
          <w:p w14:paraId="2E99D941"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412" w:type="dxa"/>
            <w:tcBorders>
              <w:top w:val="nil"/>
              <w:left w:val="nil"/>
              <w:bottom w:val="single" w:sz="4" w:space="0" w:color="auto"/>
              <w:right w:val="single" w:sz="4" w:space="0" w:color="auto"/>
            </w:tcBorders>
            <w:noWrap/>
            <w:vAlign w:val="bottom"/>
            <w:hideMark/>
          </w:tcPr>
          <w:p w14:paraId="5F307165"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noWrap/>
            <w:vAlign w:val="bottom"/>
            <w:hideMark/>
          </w:tcPr>
          <w:p w14:paraId="607B2746"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42" w:type="dxa"/>
            <w:tcBorders>
              <w:top w:val="nil"/>
              <w:left w:val="nil"/>
              <w:bottom w:val="single" w:sz="4" w:space="0" w:color="auto"/>
              <w:right w:val="single" w:sz="4" w:space="0" w:color="auto"/>
            </w:tcBorders>
            <w:noWrap/>
            <w:vAlign w:val="bottom"/>
            <w:hideMark/>
          </w:tcPr>
          <w:p w14:paraId="6F9EA4BC"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689" w:type="dxa"/>
            <w:tcBorders>
              <w:top w:val="nil"/>
              <w:left w:val="nil"/>
              <w:bottom w:val="single" w:sz="4" w:space="0" w:color="auto"/>
              <w:right w:val="single" w:sz="4" w:space="0" w:color="auto"/>
            </w:tcBorders>
            <w:noWrap/>
            <w:vAlign w:val="bottom"/>
            <w:hideMark/>
          </w:tcPr>
          <w:p w14:paraId="3422A740"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noWrap/>
            <w:vAlign w:val="bottom"/>
            <w:hideMark/>
          </w:tcPr>
          <w:p w14:paraId="30770BE8"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c>
          <w:tcPr>
            <w:tcW w:w="1592" w:type="dxa"/>
            <w:tcBorders>
              <w:top w:val="nil"/>
              <w:left w:val="nil"/>
              <w:bottom w:val="single" w:sz="4" w:space="0" w:color="auto"/>
              <w:right w:val="single" w:sz="4" w:space="0" w:color="auto"/>
            </w:tcBorders>
            <w:noWrap/>
            <w:vAlign w:val="bottom"/>
            <w:hideMark/>
          </w:tcPr>
          <w:p w14:paraId="62108BF6" w14:textId="77777777" w:rsidR="00096875" w:rsidRPr="00096875" w:rsidRDefault="00096875">
            <w:pPr>
              <w:spacing w:after="0" w:line="240" w:lineRule="auto"/>
              <w:rPr>
                <w:rFonts w:ascii="Times New Roman" w:eastAsia="Times New Roman" w:hAnsi="Times New Roman" w:cs="Times New Roman"/>
                <w:color w:val="000000"/>
              </w:rPr>
            </w:pPr>
            <w:r w:rsidRPr="00096875">
              <w:rPr>
                <w:rFonts w:ascii="Times New Roman" w:eastAsia="Times New Roman" w:hAnsi="Times New Roman" w:cs="Times New Roman"/>
                <w:color w:val="000000"/>
              </w:rPr>
              <w:t> </w:t>
            </w:r>
          </w:p>
        </w:tc>
      </w:tr>
    </w:tbl>
    <w:p w14:paraId="49041440" w14:textId="77777777" w:rsidR="00096875" w:rsidRPr="00096875" w:rsidRDefault="00096875" w:rsidP="00096875">
      <w:pPr>
        <w:spacing w:before="60" w:after="60" w:line="240" w:lineRule="auto"/>
        <w:jc w:val="both"/>
        <w:rPr>
          <w:rFonts w:ascii="Times New Roman" w:eastAsia="Times New Roman" w:hAnsi="Times New Roman" w:cs="Times New Roman"/>
          <w:sz w:val="26"/>
          <w:szCs w:val="26"/>
          <w:lang w:val="vi-VN"/>
        </w:rPr>
      </w:pPr>
    </w:p>
    <w:p w14:paraId="3C89C6C6" w14:textId="77777777" w:rsidR="00096875" w:rsidRPr="00096875" w:rsidRDefault="00096875" w:rsidP="00096875">
      <w:pPr>
        <w:shd w:val="clear" w:color="auto" w:fill="FFFFFF"/>
        <w:spacing w:after="120" w:line="234" w:lineRule="atLeast"/>
        <w:jc w:val="both"/>
        <w:rPr>
          <w:rFonts w:ascii="Times New Roman" w:eastAsia="Times New Roman" w:hAnsi="Times New Roman" w:cs="Times New Roman"/>
          <w:color w:val="000000"/>
          <w:sz w:val="26"/>
          <w:szCs w:val="26"/>
        </w:rPr>
      </w:pPr>
      <w:r w:rsidRPr="00096875">
        <w:rPr>
          <w:rFonts w:ascii="Times New Roman" w:eastAsia="Times New Roman" w:hAnsi="Times New Roman" w:cs="Times New Roman"/>
          <w:color w:val="000000"/>
          <w:sz w:val="26"/>
          <w:szCs w:val="26"/>
        </w:rPr>
        <w:t>Doanh nghiệp xin chịu trách nhiệm trước pháp luật về nội dung báo cáo./.</w:t>
      </w:r>
    </w:p>
    <w:p w14:paraId="0C9B6683" w14:textId="77777777" w:rsidR="00096875" w:rsidRPr="00096875" w:rsidRDefault="00096875" w:rsidP="00096875">
      <w:pPr>
        <w:shd w:val="clear" w:color="auto" w:fill="FFFFFF"/>
        <w:spacing w:after="120" w:line="234" w:lineRule="atLeast"/>
        <w:rPr>
          <w:rFonts w:ascii="Times New Roman" w:eastAsia="Times New Roman" w:hAnsi="Times New Roman" w:cs="Times New Roman"/>
          <w:color w:val="000000"/>
          <w:sz w:val="26"/>
          <w:szCs w:val="26"/>
        </w:rPr>
      </w:pPr>
    </w:p>
    <w:tbl>
      <w:tblPr>
        <w:tblW w:w="0" w:type="auto"/>
        <w:tblCellSpacing w:w="0" w:type="dxa"/>
        <w:tblCellMar>
          <w:left w:w="0" w:type="dxa"/>
          <w:right w:w="0" w:type="dxa"/>
        </w:tblCellMar>
        <w:tblLook w:val="04A0" w:firstRow="1" w:lastRow="0" w:firstColumn="1" w:lastColumn="0" w:noHBand="0" w:noVBand="1"/>
      </w:tblPr>
      <w:tblGrid>
        <w:gridCol w:w="3631"/>
        <w:gridCol w:w="5441"/>
      </w:tblGrid>
      <w:tr w:rsidR="00096875" w:rsidRPr="00096875" w14:paraId="2B57F50A" w14:textId="77777777" w:rsidTr="00096875">
        <w:trPr>
          <w:tblCellSpacing w:w="0" w:type="dxa"/>
        </w:trPr>
        <w:tc>
          <w:tcPr>
            <w:tcW w:w="5388" w:type="dxa"/>
            <w:tcMar>
              <w:top w:w="0" w:type="dxa"/>
              <w:left w:w="108" w:type="dxa"/>
              <w:bottom w:w="0" w:type="dxa"/>
              <w:right w:w="108" w:type="dxa"/>
            </w:tcMar>
          </w:tcPr>
          <w:p w14:paraId="40B85521" w14:textId="77777777" w:rsidR="00096875" w:rsidRPr="00096875" w:rsidRDefault="00096875">
            <w:pPr>
              <w:spacing w:after="120" w:line="234" w:lineRule="atLeast"/>
              <w:rPr>
                <w:rFonts w:ascii="Times New Roman" w:eastAsia="Times New Roman" w:hAnsi="Times New Roman" w:cs="Times New Roman"/>
                <w:sz w:val="26"/>
                <w:szCs w:val="26"/>
              </w:rPr>
            </w:pPr>
            <w:r w:rsidRPr="00096875">
              <w:rPr>
                <w:rFonts w:ascii="Times New Roman" w:eastAsia="Times New Roman" w:hAnsi="Times New Roman" w:cs="Times New Roman"/>
                <w:sz w:val="26"/>
                <w:szCs w:val="26"/>
              </w:rPr>
              <w:t> </w:t>
            </w:r>
          </w:p>
          <w:p w14:paraId="7AA6ACE6" w14:textId="77777777" w:rsidR="00096875" w:rsidRPr="00096875" w:rsidRDefault="00096875">
            <w:pPr>
              <w:spacing w:after="120" w:line="234" w:lineRule="atLeast"/>
              <w:rPr>
                <w:rFonts w:ascii="Times New Roman" w:eastAsia="Times New Roman" w:hAnsi="Times New Roman" w:cs="Times New Roman"/>
                <w:sz w:val="26"/>
                <w:szCs w:val="26"/>
              </w:rPr>
            </w:pPr>
          </w:p>
          <w:p w14:paraId="6743F28E" w14:textId="77777777" w:rsidR="00096875" w:rsidRPr="00096875" w:rsidRDefault="00096875">
            <w:pPr>
              <w:spacing w:after="120" w:line="234" w:lineRule="atLeast"/>
              <w:rPr>
                <w:rFonts w:ascii="Times New Roman" w:eastAsia="Times New Roman" w:hAnsi="Times New Roman" w:cs="Times New Roman"/>
                <w:sz w:val="26"/>
                <w:szCs w:val="26"/>
              </w:rPr>
            </w:pPr>
          </w:p>
        </w:tc>
        <w:tc>
          <w:tcPr>
            <w:tcW w:w="7788" w:type="dxa"/>
            <w:tcMar>
              <w:top w:w="0" w:type="dxa"/>
              <w:left w:w="108" w:type="dxa"/>
              <w:bottom w:w="0" w:type="dxa"/>
              <w:right w:w="108" w:type="dxa"/>
            </w:tcMar>
          </w:tcPr>
          <w:p w14:paraId="34BD2D4B" w14:textId="77777777" w:rsidR="00096875" w:rsidRPr="00096875" w:rsidRDefault="00096875">
            <w:pPr>
              <w:spacing w:after="120" w:line="234" w:lineRule="atLeast"/>
              <w:jc w:val="center"/>
              <w:rPr>
                <w:rFonts w:ascii="Times New Roman" w:eastAsia="Times New Roman" w:hAnsi="Times New Roman" w:cs="Times New Roman"/>
                <w:sz w:val="26"/>
                <w:szCs w:val="26"/>
              </w:rPr>
            </w:pPr>
            <w:r w:rsidRPr="00096875">
              <w:rPr>
                <w:rFonts w:ascii="Times New Roman" w:eastAsia="Times New Roman" w:hAnsi="Times New Roman" w:cs="Times New Roman"/>
                <w:b/>
                <w:bCs/>
                <w:sz w:val="26"/>
                <w:szCs w:val="26"/>
              </w:rPr>
              <w:t>Người đại diện theo pháp luật của doanh nghiệp</w:t>
            </w:r>
            <w:r w:rsidRPr="00096875">
              <w:rPr>
                <w:rFonts w:ascii="Times New Roman" w:eastAsia="Times New Roman" w:hAnsi="Times New Roman" w:cs="Times New Roman"/>
                <w:b/>
                <w:bCs/>
                <w:sz w:val="26"/>
                <w:szCs w:val="26"/>
              </w:rPr>
              <w:br/>
            </w:r>
            <w:r w:rsidRPr="00096875">
              <w:rPr>
                <w:rFonts w:ascii="Times New Roman" w:eastAsia="Times New Roman" w:hAnsi="Times New Roman" w:cs="Times New Roman"/>
                <w:sz w:val="26"/>
                <w:szCs w:val="26"/>
              </w:rPr>
              <w:t>(Ký, ghi rõ họ tên, chức danh và đóng dấu)</w:t>
            </w:r>
          </w:p>
          <w:p w14:paraId="587F6BD0" w14:textId="77777777" w:rsidR="00096875" w:rsidRPr="00096875" w:rsidRDefault="00096875">
            <w:pPr>
              <w:spacing w:after="120" w:line="234" w:lineRule="atLeast"/>
              <w:jc w:val="center"/>
              <w:rPr>
                <w:rFonts w:ascii="Times New Roman" w:eastAsia="Times New Roman" w:hAnsi="Times New Roman" w:cs="Times New Roman"/>
                <w:sz w:val="26"/>
                <w:szCs w:val="26"/>
              </w:rPr>
            </w:pPr>
          </w:p>
        </w:tc>
      </w:tr>
    </w:tbl>
    <w:p w14:paraId="517BAFEF" w14:textId="5DB72378" w:rsidR="00096875" w:rsidRPr="00894B04" w:rsidRDefault="00096875" w:rsidP="002673CD">
      <w:pPr>
        <w:jc w:val="both"/>
        <w:rPr>
          <w:rFonts w:ascii="Times New Roman" w:hAnsi="Times New Roman" w:cs="Times New Roman"/>
          <w:sz w:val="28"/>
          <w:szCs w:val="28"/>
        </w:rPr>
      </w:pPr>
      <w:bookmarkStart w:id="14" w:name="_GoBack"/>
      <w:bookmarkEnd w:id="14"/>
    </w:p>
    <w:sectPr w:rsidR="00096875" w:rsidRPr="00894B04" w:rsidSect="00C80163">
      <w:headerReference w:type="defaul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25DE2" w14:textId="77777777" w:rsidR="0034077E" w:rsidRDefault="0034077E" w:rsidP="00D00624">
      <w:pPr>
        <w:spacing w:after="0" w:line="240" w:lineRule="auto"/>
      </w:pPr>
      <w:r>
        <w:separator/>
      </w:r>
    </w:p>
  </w:endnote>
  <w:endnote w:type="continuationSeparator" w:id="0">
    <w:p w14:paraId="28F869E2" w14:textId="77777777" w:rsidR="0034077E" w:rsidRDefault="0034077E" w:rsidP="00D0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6F2C" w14:textId="77777777" w:rsidR="0034077E" w:rsidRDefault="0034077E" w:rsidP="00D00624">
      <w:pPr>
        <w:spacing w:after="0" w:line="240" w:lineRule="auto"/>
      </w:pPr>
      <w:r>
        <w:separator/>
      </w:r>
    </w:p>
  </w:footnote>
  <w:footnote w:type="continuationSeparator" w:id="0">
    <w:p w14:paraId="2335EBC5" w14:textId="77777777" w:rsidR="0034077E" w:rsidRDefault="0034077E" w:rsidP="00D0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76084865"/>
      <w:docPartObj>
        <w:docPartGallery w:val="Page Numbers (Top of Page)"/>
        <w:docPartUnique/>
      </w:docPartObj>
    </w:sdtPr>
    <w:sdtEndPr>
      <w:rPr>
        <w:noProof/>
      </w:rPr>
    </w:sdtEndPr>
    <w:sdtContent>
      <w:p w14:paraId="04295DA0" w14:textId="5740D585" w:rsidR="00D00624" w:rsidRPr="00D00624" w:rsidRDefault="00D00624">
        <w:pPr>
          <w:pStyle w:val="Header"/>
          <w:jc w:val="center"/>
          <w:rPr>
            <w:rFonts w:ascii="Times New Roman" w:hAnsi="Times New Roman" w:cs="Times New Roman"/>
            <w:sz w:val="24"/>
            <w:szCs w:val="24"/>
          </w:rPr>
        </w:pPr>
        <w:r w:rsidRPr="00D00624">
          <w:rPr>
            <w:rFonts w:ascii="Times New Roman" w:hAnsi="Times New Roman" w:cs="Times New Roman"/>
            <w:sz w:val="24"/>
            <w:szCs w:val="24"/>
          </w:rPr>
          <w:fldChar w:fldCharType="begin"/>
        </w:r>
        <w:r w:rsidRPr="00D00624">
          <w:rPr>
            <w:rFonts w:ascii="Times New Roman" w:hAnsi="Times New Roman" w:cs="Times New Roman"/>
            <w:sz w:val="24"/>
            <w:szCs w:val="24"/>
          </w:rPr>
          <w:instrText xml:space="preserve"> PAGE   \* MERGEFORMAT </w:instrText>
        </w:r>
        <w:r w:rsidRPr="00D00624">
          <w:rPr>
            <w:rFonts w:ascii="Times New Roman" w:hAnsi="Times New Roman" w:cs="Times New Roman"/>
            <w:sz w:val="24"/>
            <w:szCs w:val="24"/>
          </w:rPr>
          <w:fldChar w:fldCharType="separate"/>
        </w:r>
        <w:r w:rsidR="00096875">
          <w:rPr>
            <w:rFonts w:ascii="Times New Roman" w:hAnsi="Times New Roman" w:cs="Times New Roman"/>
            <w:noProof/>
            <w:sz w:val="24"/>
            <w:szCs w:val="24"/>
          </w:rPr>
          <w:t>2</w:t>
        </w:r>
        <w:r w:rsidRPr="00D00624">
          <w:rPr>
            <w:rFonts w:ascii="Times New Roman" w:hAnsi="Times New Roman" w:cs="Times New Roman"/>
            <w:noProof/>
            <w:sz w:val="24"/>
            <w:szCs w:val="24"/>
          </w:rPr>
          <w:fldChar w:fldCharType="end"/>
        </w:r>
      </w:p>
    </w:sdtContent>
  </w:sdt>
  <w:p w14:paraId="41F979BF" w14:textId="77777777" w:rsidR="00D00624" w:rsidRDefault="00D006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F9E"/>
    <w:multiLevelType w:val="hybridMultilevel"/>
    <w:tmpl w:val="A71A1924"/>
    <w:lvl w:ilvl="0" w:tplc="74264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C6C28B4"/>
    <w:multiLevelType w:val="hybridMultilevel"/>
    <w:tmpl w:val="13AABCA8"/>
    <w:lvl w:ilvl="0" w:tplc="55D0741E">
      <w:start w:val="2"/>
      <w:numFmt w:val="bullet"/>
      <w:lvlText w:val="-"/>
      <w:lvlJc w:val="left"/>
      <w:pPr>
        <w:ind w:left="3795" w:hanging="360"/>
      </w:pPr>
      <w:rPr>
        <w:rFonts w:ascii="Times New Roman" w:eastAsia="Times New Roman" w:hAnsi="Times New Roman" w:cs="Times New Roman" w:hint="default"/>
      </w:rPr>
    </w:lvl>
    <w:lvl w:ilvl="1" w:tplc="04090003">
      <w:start w:val="1"/>
      <w:numFmt w:val="bullet"/>
      <w:lvlText w:val="o"/>
      <w:lvlJc w:val="left"/>
      <w:pPr>
        <w:ind w:left="4515" w:hanging="360"/>
      </w:pPr>
      <w:rPr>
        <w:rFonts w:ascii="Courier New" w:hAnsi="Courier New" w:cs="Courier New" w:hint="default"/>
      </w:rPr>
    </w:lvl>
    <w:lvl w:ilvl="2" w:tplc="04090005">
      <w:start w:val="1"/>
      <w:numFmt w:val="bullet"/>
      <w:lvlText w:val=""/>
      <w:lvlJc w:val="left"/>
      <w:pPr>
        <w:ind w:left="5235" w:hanging="360"/>
      </w:pPr>
      <w:rPr>
        <w:rFonts w:ascii="Wingdings" w:hAnsi="Wingdings" w:hint="default"/>
      </w:rPr>
    </w:lvl>
    <w:lvl w:ilvl="3" w:tplc="04090001">
      <w:start w:val="1"/>
      <w:numFmt w:val="bullet"/>
      <w:lvlText w:val=""/>
      <w:lvlJc w:val="left"/>
      <w:pPr>
        <w:ind w:left="5955" w:hanging="360"/>
      </w:pPr>
      <w:rPr>
        <w:rFonts w:ascii="Symbol" w:hAnsi="Symbol" w:hint="default"/>
      </w:rPr>
    </w:lvl>
    <w:lvl w:ilvl="4" w:tplc="04090003">
      <w:start w:val="1"/>
      <w:numFmt w:val="bullet"/>
      <w:lvlText w:val="o"/>
      <w:lvlJc w:val="left"/>
      <w:pPr>
        <w:ind w:left="6675" w:hanging="360"/>
      </w:pPr>
      <w:rPr>
        <w:rFonts w:ascii="Courier New" w:hAnsi="Courier New" w:cs="Courier New" w:hint="default"/>
      </w:rPr>
    </w:lvl>
    <w:lvl w:ilvl="5" w:tplc="04090005">
      <w:start w:val="1"/>
      <w:numFmt w:val="bullet"/>
      <w:lvlText w:val=""/>
      <w:lvlJc w:val="left"/>
      <w:pPr>
        <w:ind w:left="7395" w:hanging="360"/>
      </w:pPr>
      <w:rPr>
        <w:rFonts w:ascii="Wingdings" w:hAnsi="Wingdings" w:hint="default"/>
      </w:rPr>
    </w:lvl>
    <w:lvl w:ilvl="6" w:tplc="04090001">
      <w:start w:val="1"/>
      <w:numFmt w:val="bullet"/>
      <w:lvlText w:val=""/>
      <w:lvlJc w:val="left"/>
      <w:pPr>
        <w:ind w:left="8115" w:hanging="360"/>
      </w:pPr>
      <w:rPr>
        <w:rFonts w:ascii="Symbol" w:hAnsi="Symbol" w:hint="default"/>
      </w:rPr>
    </w:lvl>
    <w:lvl w:ilvl="7" w:tplc="04090003">
      <w:start w:val="1"/>
      <w:numFmt w:val="bullet"/>
      <w:lvlText w:val="o"/>
      <w:lvlJc w:val="left"/>
      <w:pPr>
        <w:ind w:left="8835" w:hanging="360"/>
      </w:pPr>
      <w:rPr>
        <w:rFonts w:ascii="Courier New" w:hAnsi="Courier New" w:cs="Courier New" w:hint="default"/>
      </w:rPr>
    </w:lvl>
    <w:lvl w:ilvl="8" w:tplc="04090005">
      <w:start w:val="1"/>
      <w:numFmt w:val="bullet"/>
      <w:lvlText w:val=""/>
      <w:lvlJc w:val="left"/>
      <w:pPr>
        <w:ind w:left="9555" w:hanging="360"/>
      </w:pPr>
      <w:rPr>
        <w:rFonts w:ascii="Wingdings" w:hAnsi="Wingdings" w:hint="default"/>
      </w:rPr>
    </w:lvl>
  </w:abstractNum>
  <w:abstractNum w:abstractNumId="2" w15:restartNumberingAfterBreak="0">
    <w:nsid w:val="462A794D"/>
    <w:multiLevelType w:val="hybridMultilevel"/>
    <w:tmpl w:val="A71A192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5AA4054C"/>
    <w:multiLevelType w:val="hybridMultilevel"/>
    <w:tmpl w:val="B386CA66"/>
    <w:lvl w:ilvl="0" w:tplc="B868F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8759A3"/>
    <w:multiLevelType w:val="hybridMultilevel"/>
    <w:tmpl w:val="6DEC909E"/>
    <w:lvl w:ilvl="0" w:tplc="547A38B2">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71"/>
    <w:rsid w:val="000342A3"/>
    <w:rsid w:val="0004099A"/>
    <w:rsid w:val="000727FB"/>
    <w:rsid w:val="00085D4C"/>
    <w:rsid w:val="00096875"/>
    <w:rsid w:val="000B3B2E"/>
    <w:rsid w:val="000B62C0"/>
    <w:rsid w:val="000B671E"/>
    <w:rsid w:val="000F469E"/>
    <w:rsid w:val="000F5E87"/>
    <w:rsid w:val="000F7C90"/>
    <w:rsid w:val="0010211F"/>
    <w:rsid w:val="00113FFA"/>
    <w:rsid w:val="00140019"/>
    <w:rsid w:val="001426DB"/>
    <w:rsid w:val="00156126"/>
    <w:rsid w:val="0015655C"/>
    <w:rsid w:val="00156EB2"/>
    <w:rsid w:val="0017300E"/>
    <w:rsid w:val="001A20E3"/>
    <w:rsid w:val="001A5BEB"/>
    <w:rsid w:val="001C4A99"/>
    <w:rsid w:val="001D782C"/>
    <w:rsid w:val="001E26A5"/>
    <w:rsid w:val="00212C6A"/>
    <w:rsid w:val="002135E1"/>
    <w:rsid w:val="0021486E"/>
    <w:rsid w:val="00265246"/>
    <w:rsid w:val="002673CD"/>
    <w:rsid w:val="00272D42"/>
    <w:rsid w:val="00295EBD"/>
    <w:rsid w:val="002A1E3B"/>
    <w:rsid w:val="002A54D9"/>
    <w:rsid w:val="002E7003"/>
    <w:rsid w:val="003065FB"/>
    <w:rsid w:val="0030695B"/>
    <w:rsid w:val="00332F24"/>
    <w:rsid w:val="0033550E"/>
    <w:rsid w:val="00335527"/>
    <w:rsid w:val="0034077E"/>
    <w:rsid w:val="003429D9"/>
    <w:rsid w:val="003521BF"/>
    <w:rsid w:val="003573C8"/>
    <w:rsid w:val="0039359D"/>
    <w:rsid w:val="003B3F1A"/>
    <w:rsid w:val="003D14A4"/>
    <w:rsid w:val="003E0CDF"/>
    <w:rsid w:val="003F6E3E"/>
    <w:rsid w:val="004015FA"/>
    <w:rsid w:val="004252FF"/>
    <w:rsid w:val="004254DF"/>
    <w:rsid w:val="00427733"/>
    <w:rsid w:val="0045118C"/>
    <w:rsid w:val="0045236B"/>
    <w:rsid w:val="00454552"/>
    <w:rsid w:val="0048183F"/>
    <w:rsid w:val="00487051"/>
    <w:rsid w:val="00496889"/>
    <w:rsid w:val="004B36BD"/>
    <w:rsid w:val="004E705F"/>
    <w:rsid w:val="004F00A5"/>
    <w:rsid w:val="00550333"/>
    <w:rsid w:val="00553D7D"/>
    <w:rsid w:val="005549AE"/>
    <w:rsid w:val="005669F5"/>
    <w:rsid w:val="0057740C"/>
    <w:rsid w:val="005827AC"/>
    <w:rsid w:val="00592B32"/>
    <w:rsid w:val="005A3466"/>
    <w:rsid w:val="005D4BCE"/>
    <w:rsid w:val="005E6E87"/>
    <w:rsid w:val="005F3529"/>
    <w:rsid w:val="00607AA8"/>
    <w:rsid w:val="00640CDA"/>
    <w:rsid w:val="0065798E"/>
    <w:rsid w:val="006747DA"/>
    <w:rsid w:val="00680601"/>
    <w:rsid w:val="00685E9A"/>
    <w:rsid w:val="006B31B3"/>
    <w:rsid w:val="006F6FB6"/>
    <w:rsid w:val="00731219"/>
    <w:rsid w:val="00752F76"/>
    <w:rsid w:val="007572E6"/>
    <w:rsid w:val="007605B7"/>
    <w:rsid w:val="00776AFC"/>
    <w:rsid w:val="00777411"/>
    <w:rsid w:val="007A464E"/>
    <w:rsid w:val="007D4054"/>
    <w:rsid w:val="008007D8"/>
    <w:rsid w:val="00834950"/>
    <w:rsid w:val="00894B04"/>
    <w:rsid w:val="008B51C0"/>
    <w:rsid w:val="008C6959"/>
    <w:rsid w:val="008E5848"/>
    <w:rsid w:val="008F0A15"/>
    <w:rsid w:val="0091400F"/>
    <w:rsid w:val="009207EE"/>
    <w:rsid w:val="009269A1"/>
    <w:rsid w:val="00933E5A"/>
    <w:rsid w:val="00935978"/>
    <w:rsid w:val="0094430F"/>
    <w:rsid w:val="00946669"/>
    <w:rsid w:val="00962AE7"/>
    <w:rsid w:val="00964902"/>
    <w:rsid w:val="009835C2"/>
    <w:rsid w:val="00984239"/>
    <w:rsid w:val="009D558D"/>
    <w:rsid w:val="009D5A86"/>
    <w:rsid w:val="009F7D01"/>
    <w:rsid w:val="00A10638"/>
    <w:rsid w:val="00A50FE4"/>
    <w:rsid w:val="00A5265C"/>
    <w:rsid w:val="00A81594"/>
    <w:rsid w:val="00AA2471"/>
    <w:rsid w:val="00AA4F8F"/>
    <w:rsid w:val="00AB4372"/>
    <w:rsid w:val="00AB469F"/>
    <w:rsid w:val="00AC0CF4"/>
    <w:rsid w:val="00AC3EA6"/>
    <w:rsid w:val="00AE4ECF"/>
    <w:rsid w:val="00AF2456"/>
    <w:rsid w:val="00B016E2"/>
    <w:rsid w:val="00B13B39"/>
    <w:rsid w:val="00B141B0"/>
    <w:rsid w:val="00B175E6"/>
    <w:rsid w:val="00B65072"/>
    <w:rsid w:val="00B77A3D"/>
    <w:rsid w:val="00B84471"/>
    <w:rsid w:val="00B86AE8"/>
    <w:rsid w:val="00BA0011"/>
    <w:rsid w:val="00BA3341"/>
    <w:rsid w:val="00BC4D29"/>
    <w:rsid w:val="00BD6F9C"/>
    <w:rsid w:val="00C00F02"/>
    <w:rsid w:val="00C320CB"/>
    <w:rsid w:val="00C34B8A"/>
    <w:rsid w:val="00C37088"/>
    <w:rsid w:val="00C37426"/>
    <w:rsid w:val="00C57618"/>
    <w:rsid w:val="00C80163"/>
    <w:rsid w:val="00C9581D"/>
    <w:rsid w:val="00CA76A6"/>
    <w:rsid w:val="00D00624"/>
    <w:rsid w:val="00D02A58"/>
    <w:rsid w:val="00D07F29"/>
    <w:rsid w:val="00D21A36"/>
    <w:rsid w:val="00D3647E"/>
    <w:rsid w:val="00D70CDA"/>
    <w:rsid w:val="00DC527B"/>
    <w:rsid w:val="00DF55CC"/>
    <w:rsid w:val="00E15CFB"/>
    <w:rsid w:val="00E278DE"/>
    <w:rsid w:val="00E368EC"/>
    <w:rsid w:val="00E40DD8"/>
    <w:rsid w:val="00E524C2"/>
    <w:rsid w:val="00E55DF1"/>
    <w:rsid w:val="00E679F7"/>
    <w:rsid w:val="00E96EF8"/>
    <w:rsid w:val="00EA64FC"/>
    <w:rsid w:val="00EB0A9C"/>
    <w:rsid w:val="00EB2F86"/>
    <w:rsid w:val="00ED630F"/>
    <w:rsid w:val="00EE079B"/>
    <w:rsid w:val="00F0215A"/>
    <w:rsid w:val="00F63879"/>
    <w:rsid w:val="00F74186"/>
    <w:rsid w:val="00F8092B"/>
    <w:rsid w:val="00F8106C"/>
    <w:rsid w:val="00F81680"/>
    <w:rsid w:val="00F84138"/>
    <w:rsid w:val="00F85482"/>
    <w:rsid w:val="00F875DF"/>
    <w:rsid w:val="00F901C5"/>
    <w:rsid w:val="00FA16D5"/>
    <w:rsid w:val="00FA78D9"/>
    <w:rsid w:val="00FB2BFE"/>
    <w:rsid w:val="00FB7A97"/>
    <w:rsid w:val="00FC0007"/>
    <w:rsid w:val="00FD65CF"/>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DED"/>
  <w15:chartTrackingRefBased/>
  <w15:docId w15:val="{9FDBA7FA-C550-4CD7-A183-1B538C1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81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4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471"/>
    <w:rPr>
      <w:color w:val="0000FF"/>
      <w:u w:val="single"/>
    </w:rPr>
  </w:style>
  <w:style w:type="paragraph" w:styleId="Header">
    <w:name w:val="header"/>
    <w:basedOn w:val="Normal"/>
    <w:link w:val="HeaderChar"/>
    <w:uiPriority w:val="99"/>
    <w:unhideWhenUsed/>
    <w:rsid w:val="00D0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24"/>
  </w:style>
  <w:style w:type="paragraph" w:styleId="Footer">
    <w:name w:val="footer"/>
    <w:basedOn w:val="Normal"/>
    <w:link w:val="FooterChar"/>
    <w:uiPriority w:val="99"/>
    <w:unhideWhenUsed/>
    <w:rsid w:val="00D0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24"/>
  </w:style>
  <w:style w:type="character" w:customStyle="1" w:styleId="Heading4Char">
    <w:name w:val="Heading 4 Char"/>
    <w:basedOn w:val="DefaultParagraphFont"/>
    <w:link w:val="Heading4"/>
    <w:uiPriority w:val="9"/>
    <w:rsid w:val="00A8159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A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4E"/>
    <w:rPr>
      <w:rFonts w:ascii="Segoe UI" w:hAnsi="Segoe UI" w:cs="Segoe UI"/>
      <w:sz w:val="18"/>
      <w:szCs w:val="18"/>
    </w:rPr>
  </w:style>
  <w:style w:type="paragraph" w:styleId="ListParagraph">
    <w:name w:val="List Paragraph"/>
    <w:basedOn w:val="Normal"/>
    <w:uiPriority w:val="34"/>
    <w:qFormat/>
    <w:rsid w:val="0021486E"/>
    <w:pPr>
      <w:ind w:left="720"/>
      <w:contextualSpacing/>
    </w:pPr>
  </w:style>
  <w:style w:type="paragraph" w:styleId="Revision">
    <w:name w:val="Revision"/>
    <w:hidden/>
    <w:uiPriority w:val="99"/>
    <w:semiHidden/>
    <w:rsid w:val="00592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275">
      <w:bodyDiv w:val="1"/>
      <w:marLeft w:val="0"/>
      <w:marRight w:val="0"/>
      <w:marTop w:val="0"/>
      <w:marBottom w:val="0"/>
      <w:divBdr>
        <w:top w:val="none" w:sz="0" w:space="0" w:color="auto"/>
        <w:left w:val="none" w:sz="0" w:space="0" w:color="auto"/>
        <w:bottom w:val="none" w:sz="0" w:space="0" w:color="auto"/>
        <w:right w:val="none" w:sz="0" w:space="0" w:color="auto"/>
      </w:divBdr>
    </w:div>
    <w:div w:id="506097219">
      <w:bodyDiv w:val="1"/>
      <w:marLeft w:val="0"/>
      <w:marRight w:val="0"/>
      <w:marTop w:val="0"/>
      <w:marBottom w:val="0"/>
      <w:divBdr>
        <w:top w:val="none" w:sz="0" w:space="0" w:color="auto"/>
        <w:left w:val="none" w:sz="0" w:space="0" w:color="auto"/>
        <w:bottom w:val="none" w:sz="0" w:space="0" w:color="auto"/>
        <w:right w:val="none" w:sz="0" w:space="0" w:color="auto"/>
      </w:divBdr>
    </w:div>
    <w:div w:id="515929635">
      <w:bodyDiv w:val="1"/>
      <w:marLeft w:val="0"/>
      <w:marRight w:val="0"/>
      <w:marTop w:val="0"/>
      <w:marBottom w:val="0"/>
      <w:divBdr>
        <w:top w:val="none" w:sz="0" w:space="0" w:color="auto"/>
        <w:left w:val="none" w:sz="0" w:space="0" w:color="auto"/>
        <w:bottom w:val="none" w:sz="0" w:space="0" w:color="auto"/>
        <w:right w:val="none" w:sz="0" w:space="0" w:color="auto"/>
      </w:divBdr>
    </w:div>
    <w:div w:id="1314219237">
      <w:bodyDiv w:val="1"/>
      <w:marLeft w:val="0"/>
      <w:marRight w:val="0"/>
      <w:marTop w:val="0"/>
      <w:marBottom w:val="0"/>
      <w:divBdr>
        <w:top w:val="none" w:sz="0" w:space="0" w:color="auto"/>
        <w:left w:val="none" w:sz="0" w:space="0" w:color="auto"/>
        <w:bottom w:val="none" w:sz="0" w:space="0" w:color="auto"/>
        <w:right w:val="none" w:sz="0" w:space="0" w:color="auto"/>
      </w:divBdr>
    </w:div>
    <w:div w:id="1930580920">
      <w:bodyDiv w:val="1"/>
      <w:marLeft w:val="0"/>
      <w:marRight w:val="0"/>
      <w:marTop w:val="0"/>
      <w:marBottom w:val="0"/>
      <w:divBdr>
        <w:top w:val="none" w:sz="0" w:space="0" w:color="auto"/>
        <w:left w:val="none" w:sz="0" w:space="0" w:color="auto"/>
        <w:bottom w:val="none" w:sz="0" w:space="0" w:color="auto"/>
        <w:right w:val="none" w:sz="0" w:space="0" w:color="auto"/>
      </w:divBdr>
    </w:div>
    <w:div w:id="19898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83-2014-nd-cp-kinh-doanh-xang-dau-248283.aspx" TargetMode="External"/><Relationship Id="rId13" Type="http://schemas.openxmlformats.org/officeDocument/2006/relationships/hyperlink" Target="https://thuvienphapluat.vn/van-ban/thuong-mai/nghi-dinh-83-2014-nd-cp-kinh-doanh-xang-dau-248283.aspx" TargetMode="External"/><Relationship Id="rId3" Type="http://schemas.openxmlformats.org/officeDocument/2006/relationships/settings" Target="settings.xml"/><Relationship Id="rId7" Type="http://schemas.openxmlformats.org/officeDocument/2006/relationships/hyperlink" Target="https://thuvienphapluat.vn/van-ban/thuong-mai/nghi-dinh-95-2012-nd-cp-quy-dinh-chuc-nang-nhiem-vu-quyen-han-co-cau-to-chuc-151234.aspx" TargetMode="External"/><Relationship Id="rId12" Type="http://schemas.openxmlformats.org/officeDocument/2006/relationships/hyperlink" Target="https://thuvienphapluat.vn/van-ban/thuong-mai/nghi-dinh-83-2014-nd-cp-kinh-doanh-xang-dau-248283.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uong-mai/nghi-dinh-83-2014-nd-cp-kinh-doanh-xang-dau-248283.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uvienphapluat.vn/van-ban/thuong-mai/nghi-dinh-95-2021-nd-cp-sua-doi-nghi-dinh-83-2014-nd-cp-465893.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83-2014-nd-cp-kinh-doanh-xang-dau-248283.aspx" TargetMode="External"/><Relationship Id="rId14" Type="http://schemas.openxmlformats.org/officeDocument/2006/relationships/hyperlink" Target="mailto:xangdau@moi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(Do Trong Hieu)</dc:creator>
  <cp:keywords/>
  <dc:description/>
  <cp:lastModifiedBy>Admin</cp:lastModifiedBy>
  <cp:revision>5</cp:revision>
  <cp:lastPrinted>2024-03-04T09:57:00Z</cp:lastPrinted>
  <dcterms:created xsi:type="dcterms:W3CDTF">2024-03-15T01:52:00Z</dcterms:created>
  <dcterms:modified xsi:type="dcterms:W3CDTF">2024-03-25T06:50:00Z</dcterms:modified>
</cp:coreProperties>
</file>